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B7A0" w14:textId="77777777" w:rsidR="001650CE" w:rsidRPr="001650CE" w:rsidRDefault="001650CE" w:rsidP="001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87A7E" wp14:editId="587003DF">
                <wp:simplePos x="0" y="0"/>
                <wp:positionH relativeFrom="column">
                  <wp:posOffset>-30855</wp:posOffset>
                </wp:positionH>
                <wp:positionV relativeFrom="paragraph">
                  <wp:posOffset>-2805</wp:posOffset>
                </wp:positionV>
                <wp:extent cx="6619583" cy="9258300"/>
                <wp:effectExtent l="19050" t="19050" r="1016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583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0CC23" id="Прямоугольник 1" o:spid="_x0000_s1026" style="position:absolute;margin-left:-2.45pt;margin-top:-.2pt;width:521.25pt;height:7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" strokeweight="3pt">
                <v:stroke linestyle="thinThin"/>
              </v:rect>
            </w:pict>
          </mc:Fallback>
        </mc:AlternateContent>
      </w:r>
    </w:p>
    <w:p w14:paraId="53416BF6" w14:textId="77777777" w:rsidR="001650CE" w:rsidRPr="001650CE" w:rsidRDefault="001650CE" w:rsidP="001650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50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Комунальний заклад                                                                                                           «</w:t>
      </w:r>
      <w:proofErr w:type="spellStart"/>
      <w:r w:rsidRPr="001650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Центральноукраїнський</w:t>
      </w:r>
      <w:proofErr w:type="spellEnd"/>
      <w:r w:rsidRPr="001650C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науковий ліцей-                                                                                                           Інтернат Кіровоградської обласної ради»</w:t>
      </w:r>
    </w:p>
    <w:p w14:paraId="0FD7995B" w14:textId="77777777" w:rsidR="001650CE" w:rsidRPr="001650CE" w:rsidRDefault="001650CE" w:rsidP="001650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D22FB7E" w14:textId="77777777" w:rsidR="001650CE" w:rsidRPr="001650CE" w:rsidRDefault="001650CE" w:rsidP="001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16FCE6" w14:textId="77777777" w:rsidR="001650CE" w:rsidRPr="001650CE" w:rsidRDefault="001650CE" w:rsidP="001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F0BB26" w14:textId="77777777" w:rsidR="001650CE" w:rsidRPr="001650CE" w:rsidRDefault="001650CE" w:rsidP="001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489877" w14:textId="77777777" w:rsidR="001650CE" w:rsidRPr="001650CE" w:rsidRDefault="001650CE" w:rsidP="001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0DEA24" w14:textId="77777777" w:rsidR="001650CE" w:rsidRPr="001650CE" w:rsidRDefault="001650CE" w:rsidP="001650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val="uk-UA" w:eastAsia="ru-RU"/>
        </w:rPr>
        <w:t>МЕТОДИЧНИЙ ДОСВІД РОБОТИ ВЧИТЕЛЯ</w:t>
      </w:r>
    </w:p>
    <w:p w14:paraId="58DC49E8" w14:textId="77777777" w:rsidR="001650CE" w:rsidRPr="001650CE" w:rsidRDefault="001650CE" w:rsidP="0016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60C3987" w14:textId="77777777" w:rsidR="001650CE" w:rsidRPr="001650CE" w:rsidRDefault="001650CE" w:rsidP="001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07A743" w14:textId="77777777" w:rsidR="001650CE" w:rsidRPr="001650CE" w:rsidRDefault="001650CE" w:rsidP="00165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A8B086" w14:textId="77777777" w:rsidR="001650CE" w:rsidRPr="001650CE" w:rsidRDefault="001650CE" w:rsidP="001650CE">
      <w:pPr>
        <w:tabs>
          <w:tab w:val="left" w:pos="9637"/>
        </w:tabs>
        <w:spacing w:before="40" w:after="4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088CFD6" w14:textId="77777777" w:rsidR="001650CE" w:rsidRDefault="001650CE" w:rsidP="001650CE">
      <w:pPr>
        <w:spacing w:before="40" w:after="40" w:line="240" w:lineRule="auto"/>
        <w:ind w:right="543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 xml:space="preserve">  </w:t>
      </w:r>
      <w:r w:rsidRPr="001650C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Тема: «Про систему підготовки до НМТ тесту з історії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 xml:space="preserve"> України та розвиток </w:t>
      </w:r>
      <w:proofErr w:type="spellStart"/>
      <w:r w:rsidRPr="001650C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розвиток</w:t>
      </w:r>
      <w:proofErr w:type="spellEnd"/>
      <w:r w:rsidRPr="001650C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 xml:space="preserve"> критичного </w:t>
      </w: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 xml:space="preserve">   </w:t>
      </w:r>
    </w:p>
    <w:p w14:paraId="1B99FF57" w14:textId="77777777" w:rsidR="001650CE" w:rsidRPr="001650CE" w:rsidRDefault="001650CE" w:rsidP="001650CE">
      <w:pPr>
        <w:spacing w:before="40" w:after="40" w:line="240" w:lineRule="auto"/>
        <w:ind w:right="543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 xml:space="preserve">   </w:t>
      </w:r>
      <w:r w:rsidRPr="001650C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 xml:space="preserve">мислення учнів в умовах війни </w:t>
      </w:r>
      <w:proofErr w:type="spellStart"/>
      <w:r w:rsidRPr="001650C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росії</w:t>
      </w:r>
      <w:proofErr w:type="spellEnd"/>
      <w:r w:rsidRPr="001650CE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 xml:space="preserve"> проти України на уроках вчителя історії Горобця Д.О.»</w:t>
      </w:r>
    </w:p>
    <w:p w14:paraId="7DE561BA" w14:textId="77777777" w:rsidR="001650CE" w:rsidRPr="001650CE" w:rsidRDefault="001650CE" w:rsidP="001650CE">
      <w:pPr>
        <w:spacing w:before="40" w:after="40" w:line="240" w:lineRule="auto"/>
        <w:ind w:left="71" w:right="85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E31FF5" w14:textId="77777777" w:rsidR="001650CE" w:rsidRPr="001650CE" w:rsidRDefault="001650CE" w:rsidP="001650CE">
      <w:pPr>
        <w:spacing w:before="40" w:after="40" w:line="240" w:lineRule="auto"/>
        <w:ind w:left="71" w:right="85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B4DD425" w14:textId="77777777" w:rsidR="001650CE" w:rsidRPr="001650CE" w:rsidRDefault="001650CE" w:rsidP="001650CE">
      <w:pPr>
        <w:spacing w:before="40" w:after="40" w:line="240" w:lineRule="auto"/>
        <w:ind w:left="71" w:right="85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3D056A0" w14:textId="77777777" w:rsidR="001650CE" w:rsidRPr="001650CE" w:rsidRDefault="001650CE" w:rsidP="001650CE">
      <w:pPr>
        <w:spacing w:before="40" w:after="40" w:line="240" w:lineRule="auto"/>
        <w:ind w:left="71" w:right="85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A980108" w14:textId="77777777" w:rsidR="001650CE" w:rsidRPr="001650CE" w:rsidRDefault="001650CE" w:rsidP="001650CE">
      <w:pPr>
        <w:spacing w:before="40" w:after="40" w:line="240" w:lineRule="auto"/>
        <w:ind w:left="71" w:right="851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6C5FA1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650C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Вчитель </w:t>
      </w:r>
    </w:p>
    <w:p w14:paraId="7C9D8784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650C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історії: </w:t>
      </w:r>
    </w:p>
    <w:p w14:paraId="4264BFAD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650C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Горобець Д.О.</w:t>
      </w:r>
    </w:p>
    <w:p w14:paraId="2E1A18E7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A3A3394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5D9908D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68B5E9E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BB9B4BC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E5741E6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487F7D6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F3B9A25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C954944" w14:textId="77777777" w:rsidR="001650CE" w:rsidRPr="001650CE" w:rsidRDefault="001650CE" w:rsidP="001650CE">
      <w:pPr>
        <w:spacing w:before="40" w:after="40" w:line="240" w:lineRule="auto"/>
        <w:ind w:left="5538" w:right="85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628AF04" w14:textId="77777777" w:rsidR="001650CE" w:rsidRPr="001650CE" w:rsidRDefault="001650CE" w:rsidP="001650CE">
      <w:pPr>
        <w:spacing w:before="40" w:after="40" w:line="360" w:lineRule="auto"/>
        <w:ind w:right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CEE2ED" w14:textId="77777777" w:rsidR="001650CE" w:rsidRPr="001650CE" w:rsidRDefault="001650CE" w:rsidP="001650CE">
      <w:pPr>
        <w:spacing w:before="40" w:after="40" w:line="36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Кропивницький – 2024</w:t>
      </w:r>
    </w:p>
    <w:p w14:paraId="58E479F5" w14:textId="77777777" w:rsidR="007E53FB" w:rsidRPr="001650CE" w:rsidRDefault="007E53FB" w:rsidP="001650C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b/>
          <w:sz w:val="28"/>
          <w:szCs w:val="28"/>
        </w:rPr>
        <w:lastRenderedPageBreak/>
        <w:t>Про систему п</w:t>
      </w:r>
      <w:r w:rsidRPr="001650C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1650CE">
        <w:rPr>
          <w:rFonts w:ascii="Times New Roman" w:hAnsi="Times New Roman" w:cs="Times New Roman"/>
          <w:b/>
          <w:sz w:val="28"/>
          <w:szCs w:val="28"/>
        </w:rPr>
        <w:t>дготовки</w:t>
      </w:r>
      <w:proofErr w:type="spellEnd"/>
      <w:r w:rsidRPr="001650CE">
        <w:rPr>
          <w:rFonts w:ascii="Times New Roman" w:hAnsi="Times New Roman" w:cs="Times New Roman"/>
          <w:b/>
          <w:sz w:val="28"/>
          <w:szCs w:val="28"/>
        </w:rPr>
        <w:t xml:space="preserve"> до НМТ тесту з </w:t>
      </w:r>
      <w:r w:rsidRPr="001650C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1650CE">
        <w:rPr>
          <w:rFonts w:ascii="Times New Roman" w:hAnsi="Times New Roman" w:cs="Times New Roman"/>
          <w:b/>
          <w:sz w:val="28"/>
          <w:szCs w:val="28"/>
        </w:rPr>
        <w:t>стор</w:t>
      </w:r>
      <w:r w:rsidRPr="001650CE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proofErr w:type="spellEnd"/>
      <w:r w:rsidRPr="0016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Pr="001650CE">
        <w:rPr>
          <w:rFonts w:ascii="Times New Roman" w:hAnsi="Times New Roman" w:cs="Times New Roman"/>
          <w:b/>
          <w:sz w:val="28"/>
          <w:szCs w:val="28"/>
          <w:lang w:val="uk-UA"/>
        </w:rPr>
        <w:t>уроках</w:t>
      </w:r>
      <w:proofErr w:type="spellEnd"/>
      <w:r w:rsidRPr="0016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 історії Горобця Д.О.</w:t>
      </w:r>
    </w:p>
    <w:p w14:paraId="5027A05E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B40135D" w14:textId="77777777" w:rsidR="007E53FB" w:rsidRPr="001650CE" w:rsidRDefault="007E53FB" w:rsidP="001650CE">
      <w:pPr>
        <w:ind w:left="567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учнів старших класів до національного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мультипредметного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тесту є однією з найважливіших складових навчання на уроках історії, адже цей тест є значимим результатом знань, за наслідками якого учень може реалізувати своє право на вищу освіту.</w:t>
      </w:r>
    </w:p>
    <w:p w14:paraId="043388C4" w14:textId="77777777" w:rsidR="007E53FB" w:rsidRPr="001650CE" w:rsidRDefault="007E53FB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>Увага до НМТ тесту з історії присутня під час вивчення нового матеріалу (у вивченні певної теми найбільша увага приділяється тим базовим поняттям і джерелам – як писемним так і візуальним, які визначені програмою НМТ тесту як обов’язкові і базові).</w:t>
      </w:r>
    </w:p>
    <w:p w14:paraId="48128099" w14:textId="77777777" w:rsidR="005D0B02" w:rsidRPr="001650CE" w:rsidRDefault="007E53FB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знань з теми за можливості відбувається у форматі тестування, наближеного до зразків НМТ з історії або з залученням </w:t>
      </w:r>
      <w:r w:rsidR="005D0B02" w:rsidRPr="001650CE">
        <w:rPr>
          <w:rFonts w:ascii="Times New Roman" w:hAnsi="Times New Roman" w:cs="Times New Roman"/>
          <w:sz w:val="28"/>
          <w:szCs w:val="28"/>
          <w:lang w:val="uk-UA"/>
        </w:rPr>
        <w:t>типових питань минулих років (тести НМТ та ЗНО).</w:t>
      </w:r>
    </w:p>
    <w:p w14:paraId="08DC4CAB" w14:textId="77777777" w:rsidR="00B60E42" w:rsidRPr="001650CE" w:rsidRDefault="00B60E42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Серед стандартних обов’язкових схем тестування: обери одну правильну відповідь з 4-х наявних, обери кілька ознак певного явища, поєднай поняття і його визначення, встановіть хронологічну послідовність в подіях, та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67602DB" w14:textId="77777777" w:rsidR="005D0B02" w:rsidRPr="001650CE" w:rsidRDefault="005D0B02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>Окремо проводяться заняття, на яких учні виконують роздрукований матеріал тестів НМТ минулих років як правило за певною темою</w:t>
      </w:r>
      <w:r w:rsidR="00B60E42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proofErr w:type="spellStart"/>
      <w:r w:rsidR="00B60E42" w:rsidRPr="001650CE">
        <w:rPr>
          <w:rFonts w:ascii="Times New Roman" w:hAnsi="Times New Roman" w:cs="Times New Roman"/>
          <w:sz w:val="28"/>
          <w:szCs w:val="28"/>
          <w:lang w:val="uk-UA"/>
        </w:rPr>
        <w:t>опановуються</w:t>
      </w:r>
      <w:proofErr w:type="spellEnd"/>
      <w:r w:rsidR="00B60E42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в хронологічній послідовності.</w:t>
      </w:r>
    </w:p>
    <w:p w14:paraId="78585104" w14:textId="77777777" w:rsidR="005D0B02" w:rsidRPr="001650CE" w:rsidRDefault="005D0B02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>Під час усних відповідей учні проходять перевірку за допомоги флеш-карток (базові дати НМТ з історії).</w:t>
      </w:r>
    </w:p>
    <w:p w14:paraId="6F28EEE7" w14:textId="77777777" w:rsidR="005D0B02" w:rsidRPr="001650CE" w:rsidRDefault="005D0B02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>Окремо проводяться заняття онлайн-тренінгу</w:t>
      </w:r>
      <w:r w:rsidR="007E53FB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0E42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допомоги класного ПК </w:t>
      </w:r>
      <w:r w:rsidRPr="001650CE">
        <w:rPr>
          <w:rFonts w:ascii="Times New Roman" w:hAnsi="Times New Roman" w:cs="Times New Roman"/>
          <w:sz w:val="28"/>
          <w:szCs w:val="28"/>
          <w:lang w:val="uk-UA"/>
        </w:rPr>
        <w:t>з використанням програм-тренажерів, які створені для підготовки до ЗНО-НМТ та авторського матеріалу, підготовленого іншими вчителями зокрема це ресурси zno.osvita.ua,  onlinetribune.info, naurok.com.ua.</w:t>
      </w:r>
    </w:p>
    <w:p w14:paraId="1061F5DA" w14:textId="77777777" w:rsidR="007E53FB" w:rsidRPr="001650CE" w:rsidRDefault="005D0B02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Серед таких занять особливу увагу приділено візуальним джерелам НМТ, які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опановуються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і перевіряються за допомоги ігрової форми на сайті</w:t>
      </w:r>
      <w:r w:rsidR="007E53FB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216F42" w14:textId="77777777" w:rsidR="00B60E42" w:rsidRPr="001650CE" w:rsidRDefault="00B60E42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з метою перевірки знань за візуальними джерелами може проводитися і за допомоги файлу презентації, який містить як </w:t>
      </w:r>
      <w:r w:rsidR="0081427F" w:rsidRPr="001650CE">
        <w:rPr>
          <w:rFonts w:ascii="Times New Roman" w:hAnsi="Times New Roman" w:cs="Times New Roman"/>
          <w:sz w:val="28"/>
          <w:szCs w:val="28"/>
          <w:lang w:val="uk-UA"/>
        </w:rPr>
        <w:t>ілюстрацію або ж фото, так і необхідне пояснення-коментар до неї.</w:t>
      </w:r>
    </w:p>
    <w:p w14:paraId="32B60042" w14:textId="77777777" w:rsidR="00B60E42" w:rsidRPr="001650CE" w:rsidRDefault="00B60E42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позакласної роботи учні також можуть долучатися до виконання тестових робіт онлайн використовуючи контент, підібраний відповідно до тем і вимог НМТ вчителем.</w:t>
      </w:r>
    </w:p>
    <w:p w14:paraId="0B34B02F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F57A422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0409ADF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98233DB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30C200B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336046A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A5415C0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6D33CEA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0D4AADC" w14:textId="77777777" w:rsidR="0081427F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9AB8932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4BB23C0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A573566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EA849D2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924C6DF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2EE1AB9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3841083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C7A3B3E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83FA892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D32A3DC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AC4F8F3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18F6DCD" w14:textId="77777777" w:rsid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6741E21" w14:textId="77777777" w:rsidR="001650CE" w:rsidRPr="001650CE" w:rsidRDefault="001650CE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FB4847E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B4BD1EE" w14:textId="77777777" w:rsidR="0081427F" w:rsidRPr="001650CE" w:rsidRDefault="0081427F" w:rsidP="001650C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 </w:t>
      </w:r>
      <w:r w:rsidRPr="0016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критичного мислення учнів в умовах війни </w:t>
      </w:r>
      <w:proofErr w:type="spellStart"/>
      <w:r w:rsidRPr="001650CE">
        <w:rPr>
          <w:rFonts w:ascii="Times New Roman" w:hAnsi="Times New Roman" w:cs="Times New Roman"/>
          <w:b/>
          <w:sz w:val="28"/>
          <w:szCs w:val="28"/>
          <w:lang w:val="uk-UA"/>
        </w:rPr>
        <w:t>росії</w:t>
      </w:r>
      <w:proofErr w:type="spellEnd"/>
      <w:r w:rsidRPr="0016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проти України на уроках вчителя історії Горобця Д.О.</w:t>
      </w:r>
    </w:p>
    <w:p w14:paraId="36C1708D" w14:textId="77777777" w:rsidR="0081427F" w:rsidRPr="001650CE" w:rsidRDefault="0081427F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607A9F0" w14:textId="77777777" w:rsidR="002C0053" w:rsidRPr="001650CE" w:rsidRDefault="0081427F" w:rsidP="001650CE">
      <w:pPr>
        <w:ind w:left="567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Повномасштабне вторгнення так званого «північного сусіда» до України стало жахливою несподіванкою для мільйонів громадян нашої Батьківщини але в той же час було в деякій мірі передбачуваною подією, особливо для тих, хто уважно аналізував інформаційний простір, який активно засмічувався російськими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наративами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які мали </w:t>
      </w:r>
      <w:r w:rsidR="000A0570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готувати українців до «переможного поступу російського солдата». Втім, з початком великої війни війна пропагандистська нікуди не зникла але набула ще більших масштабів і отримала інші </w:t>
      </w:r>
      <w:proofErr w:type="spellStart"/>
      <w:r w:rsidR="000A0570" w:rsidRPr="001650CE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="000A0570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– від самовпевненого «Київ за три дні» до депресивного «Європа вас кинула». Інформаційні битви за свідомість громадян України продовжуються у соцмережах, адже на відміну від старшого покоління, яке ще використовує телебачення як головне джерело повсякденних новин більша частина молоді багато годин щодня витрачає на споживання контенту </w:t>
      </w:r>
      <w:proofErr w:type="spellStart"/>
      <w:r w:rsidR="000A0570" w:rsidRPr="001650CE">
        <w:rPr>
          <w:rFonts w:ascii="Times New Roman" w:hAnsi="Times New Roman" w:cs="Times New Roman"/>
          <w:sz w:val="28"/>
          <w:szCs w:val="28"/>
          <w:lang w:val="uk-UA"/>
        </w:rPr>
        <w:t>твітера</w:t>
      </w:r>
      <w:proofErr w:type="spellEnd"/>
      <w:r w:rsidR="000A0570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0570" w:rsidRPr="001650CE">
        <w:rPr>
          <w:rFonts w:ascii="Times New Roman" w:hAnsi="Times New Roman" w:cs="Times New Roman"/>
          <w:sz w:val="28"/>
          <w:szCs w:val="28"/>
          <w:lang w:val="uk-UA"/>
        </w:rPr>
        <w:t>фейсбука</w:t>
      </w:r>
      <w:proofErr w:type="spellEnd"/>
      <w:r w:rsidR="000A0570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, телеграму і власних мереж, обраних за інтересами та захопленнями. Саме в таких масових мережах російські пропагандисти і політтехнологи намагаються проводити інформаційні атаки, коли під видом звичайної екстреної новини поширюється відверто фейкова інформація, яка має </w:t>
      </w:r>
      <w:r w:rsidR="002C0053" w:rsidRPr="001650CE">
        <w:rPr>
          <w:rFonts w:ascii="Times New Roman" w:hAnsi="Times New Roman" w:cs="Times New Roman"/>
          <w:sz w:val="28"/>
          <w:szCs w:val="28"/>
          <w:lang w:val="uk-UA"/>
        </w:rPr>
        <w:t>однозначні і відверто ворожі щодо України завдання.</w:t>
      </w:r>
    </w:p>
    <w:p w14:paraId="5F0F386C" w14:textId="77777777" w:rsidR="00B40E10" w:rsidRPr="001650CE" w:rsidRDefault="002C0053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>Подібні «інформаційні атаки» можуть мати багато різновидів, зокрема це може бути коментар щодо свіжої новини,</w:t>
      </w:r>
      <w:r w:rsidR="00B40E10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подробиці якої ще не відомі широкому загалу, відверто вигадана новина, оригінальні відео які мають накладений звук з текстовим коментарем та </w:t>
      </w:r>
      <w:proofErr w:type="spellStart"/>
      <w:r w:rsidR="00B40E10" w:rsidRPr="001650CE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="00B40E10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F47813" w14:textId="77777777" w:rsidR="00B40E10" w:rsidRPr="001650CE" w:rsidRDefault="00B40E10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Для учнів і їх батьків важливим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вислівом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є «попереджений – значить озброєний», отже вчитель має ознайомлювати з найнебезпечнішими інформаційними атаками дітей на своїх уроках щоб зустрівшись з подібними «новинами» людина розуміла їх справжню природу і не стала їх поширювати далі.</w:t>
      </w:r>
    </w:p>
    <w:p w14:paraId="6EAF5FDE" w14:textId="77777777" w:rsidR="00B4281A" w:rsidRPr="001650CE" w:rsidRDefault="00B40E10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>На своїх заняттях я ознайомлюю учнів з типовими ознаками подібних інформаційних атак, зокрема на зацикленості авторів вигаданих новин на ЛГБТ тематиці, теорії змов, єдино правильній «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скрепно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>-православній» концепції світосприймання</w:t>
      </w:r>
      <w:r w:rsidR="00B4281A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з нав’язливим бажанням доказати українцям що «Україну хтось придумав» з повною відсутністю будь-яких аргументів.</w:t>
      </w:r>
    </w:p>
    <w:p w14:paraId="58FDC839" w14:textId="77777777" w:rsidR="0081427F" w:rsidRPr="001650CE" w:rsidRDefault="00B4281A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>Також при вивчені історичних документів, декларацій, звернень</w:t>
      </w:r>
      <w:r w:rsidR="00B40E10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та плакатної пропагандистської творчості особливу увагу учнів звертаю на емоційне </w:t>
      </w:r>
      <w:r w:rsidRPr="001650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забарвлення пропагандистського контенту, який не має наміру влаштовувати дискусію але завжди подає безапеляційну істину без жодної спроби доказу такого твердження. Подібний контент – це концентрат емоцій, або ж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приторносолодких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(прославляючи і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надпозитивних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) або ж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потворнонегативних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(які мають принизити і демонізувати ворога або ж зрадника). На прикладі декларацій і промов доби національно-визвольних змагань легко побачити і зрозуміти шаблон «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псевдопатріота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», який всі свої задуми проголошує від «імені народу», а накази творить «волею народу» забувши </w:t>
      </w:r>
      <w:r w:rsidR="00550E1A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згадати про </w:t>
      </w:r>
      <w:proofErr w:type="spellStart"/>
      <w:r w:rsidR="00550E1A" w:rsidRPr="001650CE">
        <w:rPr>
          <w:rFonts w:ascii="Times New Roman" w:hAnsi="Times New Roman" w:cs="Times New Roman"/>
          <w:sz w:val="28"/>
          <w:szCs w:val="28"/>
          <w:lang w:val="uk-UA"/>
        </w:rPr>
        <w:t>пропасть</w:t>
      </w:r>
      <w:proofErr w:type="spellEnd"/>
      <w:r w:rsidR="00550E1A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яка лежить між ним і народом і власне тією групою політиків чи заколотників, яка оточує автора. Подібний шаблон існує і в нинішній війні – промови від імені «простої людини» яка цитує</w:t>
      </w: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E1A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певні політичні </w:t>
      </w:r>
      <w:proofErr w:type="spellStart"/>
      <w:r w:rsidR="00550E1A" w:rsidRPr="001650CE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="00550E1A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Кремля уточнюючи що «не все так однозначно». Отже сучасна пропагандистська риторика, яка транслюється від імені «звичайного українця» це одна з фірмових ознак пропагандистського контенту, розпізнати який дозволяє критичне мислення.</w:t>
      </w:r>
    </w:p>
    <w:p w14:paraId="1AF72739" w14:textId="77777777" w:rsidR="0081427F" w:rsidRPr="001650CE" w:rsidRDefault="00206DF9" w:rsidP="001650CE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650CE">
        <w:rPr>
          <w:rFonts w:ascii="Times New Roman" w:hAnsi="Times New Roman" w:cs="Times New Roman"/>
          <w:sz w:val="28"/>
          <w:szCs w:val="28"/>
          <w:lang w:val="uk-UA"/>
        </w:rPr>
        <w:t>Буде</w:t>
      </w:r>
      <w:r w:rsidR="00550E1A"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мати уявлення про типові схеми інформаційних атак, влаштовуючи їх направленість – повідомлення має принизити, викривити або знищити вщент позитивний образ, з яким громадянин України може асоціювати себе, який дає людині впевненість як у своїх силах, так і в перемозі над окупантом. Вчитель історії має використовувати чергове таке повідомлення як привід до </w:t>
      </w:r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реалізації базових знань  учнів з історії, культури України (як наприклад у фейкових повідомленнях про «щоденники Т.Шевченка», в яких він паплюжить український народ і закликає відмовитися від Європи) або ж необхідності підготувати об’єктивне інформаційне повідомлення про значиму суспільно-політичну подію або ж діяча нашого часу (йдеться про фейки з генералом </w:t>
      </w:r>
      <w:proofErr w:type="spellStart"/>
      <w:r w:rsidRPr="001650CE">
        <w:rPr>
          <w:rFonts w:ascii="Times New Roman" w:hAnsi="Times New Roman" w:cs="Times New Roman"/>
          <w:sz w:val="28"/>
          <w:szCs w:val="28"/>
          <w:lang w:val="uk-UA"/>
        </w:rPr>
        <w:t>В.Залужним</w:t>
      </w:r>
      <w:proofErr w:type="spellEnd"/>
      <w:r w:rsidRPr="001650CE">
        <w:rPr>
          <w:rFonts w:ascii="Times New Roman" w:hAnsi="Times New Roman" w:cs="Times New Roman"/>
          <w:sz w:val="28"/>
          <w:szCs w:val="28"/>
          <w:lang w:val="uk-UA"/>
        </w:rPr>
        <w:t xml:space="preserve"> та спотворення інформації щодо ленд-лізу для України).</w:t>
      </w:r>
    </w:p>
    <w:sectPr w:rsidR="0081427F" w:rsidRPr="001650CE" w:rsidSect="001650CE">
      <w:pgSz w:w="11906" w:h="16838"/>
      <w:pgMar w:top="1135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6BB5"/>
    <w:multiLevelType w:val="hybridMultilevel"/>
    <w:tmpl w:val="5846F218"/>
    <w:lvl w:ilvl="0" w:tplc="1ED05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58"/>
    <w:rsid w:val="00006F37"/>
    <w:rsid w:val="00014458"/>
    <w:rsid w:val="00014880"/>
    <w:rsid w:val="00025C70"/>
    <w:rsid w:val="000529BB"/>
    <w:rsid w:val="00060007"/>
    <w:rsid w:val="00060F87"/>
    <w:rsid w:val="00086C6C"/>
    <w:rsid w:val="000A0570"/>
    <w:rsid w:val="000A696F"/>
    <w:rsid w:val="000C55BA"/>
    <w:rsid w:val="000C6FAE"/>
    <w:rsid w:val="001126D2"/>
    <w:rsid w:val="00120AF4"/>
    <w:rsid w:val="001232D7"/>
    <w:rsid w:val="00127481"/>
    <w:rsid w:val="00133972"/>
    <w:rsid w:val="00140426"/>
    <w:rsid w:val="00155819"/>
    <w:rsid w:val="001650CE"/>
    <w:rsid w:val="00167059"/>
    <w:rsid w:val="00176A3C"/>
    <w:rsid w:val="00177EE6"/>
    <w:rsid w:val="00194C0B"/>
    <w:rsid w:val="001A1229"/>
    <w:rsid w:val="001A583F"/>
    <w:rsid w:val="001A5E3A"/>
    <w:rsid w:val="001C01E5"/>
    <w:rsid w:val="001C7EF0"/>
    <w:rsid w:val="00206DF9"/>
    <w:rsid w:val="00207E37"/>
    <w:rsid w:val="00227C81"/>
    <w:rsid w:val="00227EA1"/>
    <w:rsid w:val="00233346"/>
    <w:rsid w:val="002342A1"/>
    <w:rsid w:val="00235543"/>
    <w:rsid w:val="0023797B"/>
    <w:rsid w:val="00282BC1"/>
    <w:rsid w:val="002936D6"/>
    <w:rsid w:val="002B00BC"/>
    <w:rsid w:val="002C0053"/>
    <w:rsid w:val="002F3C27"/>
    <w:rsid w:val="00310399"/>
    <w:rsid w:val="00351FFF"/>
    <w:rsid w:val="00352FA9"/>
    <w:rsid w:val="00390AFE"/>
    <w:rsid w:val="003A1C4F"/>
    <w:rsid w:val="003C05FF"/>
    <w:rsid w:val="003C3B7B"/>
    <w:rsid w:val="004159E8"/>
    <w:rsid w:val="00417A41"/>
    <w:rsid w:val="0042751A"/>
    <w:rsid w:val="00462485"/>
    <w:rsid w:val="00473F7F"/>
    <w:rsid w:val="00474AF2"/>
    <w:rsid w:val="00486370"/>
    <w:rsid w:val="00496382"/>
    <w:rsid w:val="004A6C58"/>
    <w:rsid w:val="004C503C"/>
    <w:rsid w:val="004E12B2"/>
    <w:rsid w:val="004E25A5"/>
    <w:rsid w:val="004F549F"/>
    <w:rsid w:val="00501BD5"/>
    <w:rsid w:val="00532924"/>
    <w:rsid w:val="005458B7"/>
    <w:rsid w:val="00550E1A"/>
    <w:rsid w:val="005528E8"/>
    <w:rsid w:val="0057478A"/>
    <w:rsid w:val="0058728C"/>
    <w:rsid w:val="005A148A"/>
    <w:rsid w:val="005A468D"/>
    <w:rsid w:val="005A62D1"/>
    <w:rsid w:val="005B533C"/>
    <w:rsid w:val="005D0B02"/>
    <w:rsid w:val="005F0EAE"/>
    <w:rsid w:val="006056A0"/>
    <w:rsid w:val="00622BE0"/>
    <w:rsid w:val="00625F6A"/>
    <w:rsid w:val="006275F9"/>
    <w:rsid w:val="00661DED"/>
    <w:rsid w:val="00670DFD"/>
    <w:rsid w:val="00672D78"/>
    <w:rsid w:val="006821CE"/>
    <w:rsid w:val="0069517B"/>
    <w:rsid w:val="006B48DA"/>
    <w:rsid w:val="006C2AB2"/>
    <w:rsid w:val="006F1413"/>
    <w:rsid w:val="006F46F4"/>
    <w:rsid w:val="007005F8"/>
    <w:rsid w:val="00750B65"/>
    <w:rsid w:val="0076283C"/>
    <w:rsid w:val="00766656"/>
    <w:rsid w:val="00770907"/>
    <w:rsid w:val="0077765B"/>
    <w:rsid w:val="007A1FCD"/>
    <w:rsid w:val="007B3807"/>
    <w:rsid w:val="007B5CEE"/>
    <w:rsid w:val="007C78E7"/>
    <w:rsid w:val="007E2120"/>
    <w:rsid w:val="007E53FB"/>
    <w:rsid w:val="007E58DF"/>
    <w:rsid w:val="007E64CC"/>
    <w:rsid w:val="007E7744"/>
    <w:rsid w:val="007F1A83"/>
    <w:rsid w:val="00805B94"/>
    <w:rsid w:val="0081427F"/>
    <w:rsid w:val="00816AB1"/>
    <w:rsid w:val="0085685F"/>
    <w:rsid w:val="00862F13"/>
    <w:rsid w:val="0087022D"/>
    <w:rsid w:val="008729A6"/>
    <w:rsid w:val="0087677C"/>
    <w:rsid w:val="00890F2C"/>
    <w:rsid w:val="00897870"/>
    <w:rsid w:val="008A0344"/>
    <w:rsid w:val="008B40B3"/>
    <w:rsid w:val="008C145D"/>
    <w:rsid w:val="008F1549"/>
    <w:rsid w:val="0091507D"/>
    <w:rsid w:val="00917582"/>
    <w:rsid w:val="00924639"/>
    <w:rsid w:val="00946DDC"/>
    <w:rsid w:val="0095271A"/>
    <w:rsid w:val="009A2554"/>
    <w:rsid w:val="009C2D07"/>
    <w:rsid w:val="009D5C27"/>
    <w:rsid w:val="00A013AE"/>
    <w:rsid w:val="00A018DB"/>
    <w:rsid w:val="00A02D82"/>
    <w:rsid w:val="00A03C25"/>
    <w:rsid w:val="00A14F83"/>
    <w:rsid w:val="00A22F4D"/>
    <w:rsid w:val="00A37BA3"/>
    <w:rsid w:val="00A601F6"/>
    <w:rsid w:val="00A613FF"/>
    <w:rsid w:val="00A65E6B"/>
    <w:rsid w:val="00AA05E5"/>
    <w:rsid w:val="00AA1CE0"/>
    <w:rsid w:val="00AA7AFC"/>
    <w:rsid w:val="00AA7DDA"/>
    <w:rsid w:val="00AB5395"/>
    <w:rsid w:val="00AC2428"/>
    <w:rsid w:val="00AF0747"/>
    <w:rsid w:val="00AF4A87"/>
    <w:rsid w:val="00B02DFF"/>
    <w:rsid w:val="00B40E10"/>
    <w:rsid w:val="00B4281A"/>
    <w:rsid w:val="00B60E42"/>
    <w:rsid w:val="00B823D2"/>
    <w:rsid w:val="00BD1B55"/>
    <w:rsid w:val="00BD5E5B"/>
    <w:rsid w:val="00BE1F3C"/>
    <w:rsid w:val="00BF0090"/>
    <w:rsid w:val="00C66E74"/>
    <w:rsid w:val="00C96D4E"/>
    <w:rsid w:val="00C9799D"/>
    <w:rsid w:val="00CD1245"/>
    <w:rsid w:val="00CD719C"/>
    <w:rsid w:val="00D24474"/>
    <w:rsid w:val="00D72599"/>
    <w:rsid w:val="00D86C25"/>
    <w:rsid w:val="00D96C3D"/>
    <w:rsid w:val="00DB5304"/>
    <w:rsid w:val="00DC0DE3"/>
    <w:rsid w:val="00DC70EA"/>
    <w:rsid w:val="00DF7252"/>
    <w:rsid w:val="00DF7CB9"/>
    <w:rsid w:val="00E1741C"/>
    <w:rsid w:val="00E26C16"/>
    <w:rsid w:val="00E4662D"/>
    <w:rsid w:val="00E5109C"/>
    <w:rsid w:val="00E75C59"/>
    <w:rsid w:val="00EC03E5"/>
    <w:rsid w:val="00EC7270"/>
    <w:rsid w:val="00EE2A59"/>
    <w:rsid w:val="00F05414"/>
    <w:rsid w:val="00F325CC"/>
    <w:rsid w:val="00F44FE2"/>
    <w:rsid w:val="00F50952"/>
    <w:rsid w:val="00F95248"/>
    <w:rsid w:val="00FA6E24"/>
    <w:rsid w:val="00FA700A"/>
    <w:rsid w:val="00FC6BCC"/>
    <w:rsid w:val="00FD6492"/>
    <w:rsid w:val="00FD79AD"/>
    <w:rsid w:val="00FE086D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605C"/>
  <w15:docId w15:val="{23710497-4EAB-499D-BA5F-B8B0F8B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F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4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2BC1"/>
    <w:pPr>
      <w:ind w:left="720"/>
      <w:contextualSpacing/>
    </w:pPr>
  </w:style>
  <w:style w:type="paragraph" w:customStyle="1" w:styleId="docdata">
    <w:name w:val="docdata"/>
    <w:aliases w:val="docy,v5,18943,baiaagaaboqcaaadykuaaaxyrqaaaaaaaaaaaaaaaaaaaaaaaaaaaaaaaaaaaaaaaaaaaaaaaaaaaaaaaaaaaaaaaaaaaaaaaaaaaaaaaaaaaaaaaaaaaaaaaaaaaaaaaaaaaaaaaaaaaaaaaaaaaaaaaaaaaaaaaaaaaaaaaaaaaaaaaaaaaaaaaaaaaaaaaaaaaaaaaaaaaaaaaaaaaaaaaaaaaaaaaaaaaaa"/>
    <w:basedOn w:val="a"/>
    <w:rsid w:val="0053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3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Суперпользователь</cp:lastModifiedBy>
  <cp:revision>2</cp:revision>
  <dcterms:created xsi:type="dcterms:W3CDTF">2024-04-12T05:41:00Z</dcterms:created>
  <dcterms:modified xsi:type="dcterms:W3CDTF">2024-04-12T05:41:00Z</dcterms:modified>
</cp:coreProperties>
</file>