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Default="0064121C" w:rsidP="00B50F5E">
      <w:pPr>
        <w:spacing w:after="0" w:line="240" w:lineRule="auto"/>
        <w:jc w:val="center"/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50F5E">
        <w:rPr>
          <w:sz w:val="30"/>
          <w:szCs w:val="30"/>
          <w:lang w:val="uk-UA"/>
        </w:rPr>
        <w:t xml:space="preserve"> предмету закупівлі: </w:t>
      </w:r>
    </w:p>
    <w:p w:rsidR="00B50F5E" w:rsidRPr="00B50F5E" w:rsidRDefault="00B50F5E" w:rsidP="00B50F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>Електрична енергія на умовах постачальника останньої надії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A0C4C" w:rsidRPr="00EA0C4C" w:rsidRDefault="00EA0C4C" w:rsidP="00EA0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A0C4C">
        <w:rPr>
          <w:rFonts w:ascii="Times New Roman" w:eastAsia="Times New Roman" w:hAnsi="Times New Roman"/>
          <w:sz w:val="24"/>
          <w:szCs w:val="24"/>
          <w:lang w:val="uk-UA"/>
        </w:rPr>
        <w:t>«код ДК 021:2015 “Єдиний закупівельний словник” – 09310000-5 - електрична енергія (Електрична енергія)</w:t>
      </w:r>
      <w:r w:rsidRPr="00EA0C4C">
        <w:rPr>
          <w:rFonts w:ascii="Times New Roman" w:eastAsia="Times New Roman" w:hAnsi="Times New Roman"/>
          <w:bCs/>
          <w:sz w:val="24"/>
          <w:szCs w:val="24"/>
          <w:lang w:val="uk-UA"/>
        </w:rPr>
        <w:t>»</w:t>
      </w:r>
    </w:p>
    <w:p w:rsidR="00FC648D" w:rsidRPr="00D038F9" w:rsidRDefault="00FC648D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38F9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A0C4C" w:rsidRPr="00EA0C4C" w:rsidRDefault="00B50F5E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75 887</w:t>
      </w:r>
      <w:r w:rsidR="00EA0C4C" w:rsidRPr="00EA0C4C">
        <w:rPr>
          <w:rFonts w:ascii="Times New Roman" w:hAnsi="Times New Roman" w:cs="Times New Roman"/>
          <w:sz w:val="28"/>
          <w:szCs w:val="28"/>
          <w:lang w:val="uk-UA"/>
        </w:rPr>
        <w:t xml:space="preserve"> кВт/год.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B50F5E">
        <w:rPr>
          <w:rFonts w:ascii="Times New Roman" w:hAnsi="Times New Roman" w:cs="Times New Roman"/>
          <w:sz w:val="28"/>
          <w:szCs w:val="28"/>
          <w:lang w:val="uk-UA"/>
        </w:rPr>
        <w:t xml:space="preserve"> – з 01.12.2021о по 28 лютого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7B4348" w:rsidRDefault="00B50F5E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t>UA-2022-02-03-002128-c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B50F5E" w:rsidRPr="00B50F5E" w:rsidRDefault="00B50F5E" w:rsidP="00B5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Розпорядженням Кабінету Міністрів України від 12 грудня 2018 року № 1023-р Державне підприємство зовнішньоекономічної діяльності «Укрінтеренерго» визначено постачальником «останньої надії».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строк,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НКРЕКП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05.10.2018 № 1179. </w:t>
      </w:r>
    </w:p>
    <w:p w:rsidR="0089193F" w:rsidRPr="007B4348" w:rsidRDefault="0089193F" w:rsidP="007B43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Розмір бюджетного призначення визначено відповідно до затвердженого кошторису та прогнозованих обсягів постачання е</w:t>
      </w:r>
      <w:r w:rsidR="0027473C">
        <w:rPr>
          <w:rFonts w:ascii="Times New Roman" w:eastAsia="Times New Roman" w:hAnsi="Times New Roman"/>
          <w:sz w:val="24"/>
          <w:szCs w:val="24"/>
          <w:lang w:val="uk-UA"/>
        </w:rPr>
        <w:t>лектричної енергії протягом 2022</w:t>
      </w:r>
      <w:r>
        <w:rPr>
          <w:rFonts w:ascii="Times New Roman" w:eastAsia="Times New Roman" w:hAnsi="Times New Roman"/>
          <w:sz w:val="24"/>
          <w:szCs w:val="24"/>
          <w:lang w:val="uk-UA"/>
        </w:rPr>
        <w:t>року.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B50F5E">
        <w:rPr>
          <w:rFonts w:ascii="Times New Roman" w:hAnsi="Times New Roman" w:cs="Times New Roman"/>
          <w:sz w:val="28"/>
          <w:szCs w:val="28"/>
          <w:lang w:val="uk-UA"/>
        </w:rPr>
        <w:t xml:space="preserve"> 456767,34 (Чотириста </w:t>
      </w:r>
      <w:r w:rsidR="00EA430F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bookmarkStart w:id="0" w:name="_GoBack"/>
      <w:bookmarkEnd w:id="0"/>
      <w:r w:rsidR="00B50F5E">
        <w:rPr>
          <w:rFonts w:ascii="Times New Roman" w:hAnsi="Times New Roman" w:cs="Times New Roman"/>
          <w:sz w:val="28"/>
          <w:szCs w:val="28"/>
          <w:lang w:val="uk-UA"/>
        </w:rPr>
        <w:t xml:space="preserve"> шість тисяч сімсот шістдесят сім грн. 34 коп.</w:t>
      </w:r>
      <w:r w:rsidR="007B4348" w:rsidRPr="008919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3019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F5E" w:rsidRDefault="00B50F5E" w:rsidP="008600A4">
      <w:pPr>
        <w:pStyle w:val="a5"/>
        <w:spacing w:before="0" w:beforeAutospacing="0" w:after="200" w:afterAutospacing="0"/>
        <w:jc w:val="both"/>
      </w:pPr>
      <w:r w:rsidRPr="00B50F5E">
        <w:rPr>
          <w:lang w:val="uk-UA"/>
        </w:rPr>
        <w:t>Очікувана вартість предмета закупівлі розрахована з</w:t>
      </w:r>
      <w:r>
        <w:t> </w:t>
      </w:r>
      <w:r w:rsidRPr="00B50F5E">
        <w:rPr>
          <w:lang w:val="uk-UA"/>
        </w:rPr>
        <w:t xml:space="preserve"> урахуванням ціни, відповідно до Порядку формування ціни, за якою здійснюється постачання електричної енергії споживачам постачальником «останньої надії», затвердженим постановою </w:t>
      </w:r>
      <w:r>
        <w:t xml:space="preserve">НКРЕКП </w:t>
      </w:r>
      <w:proofErr w:type="spellStart"/>
      <w:r>
        <w:t>від</w:t>
      </w:r>
      <w:proofErr w:type="spellEnd"/>
      <w:r>
        <w:t xml:space="preserve"> 05.10.2018 № 1179 та строку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«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t xml:space="preserve">» 90 </w:t>
      </w:r>
      <w:proofErr w:type="spellStart"/>
      <w:r>
        <w:t>днів</w:t>
      </w:r>
      <w:proofErr w:type="spellEnd"/>
      <w:r>
        <w:t xml:space="preserve">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Default="0089193F" w:rsidP="008600A4">
      <w:pPr>
        <w:pStyle w:val="a5"/>
        <w:spacing w:before="0" w:beforeAutospacing="0" w:after="200" w:afterAutospacing="0"/>
        <w:jc w:val="both"/>
        <w:rPr>
          <w:lang w:val="uk-UA"/>
        </w:rPr>
      </w:pPr>
      <w:r>
        <w:rPr>
          <w:lang w:val="uk-UA"/>
        </w:rPr>
        <w:t>для забезпечення безперебійного роботи закладу;</w:t>
      </w:r>
    </w:p>
    <w:p w:rsidR="0089193F" w:rsidRDefault="0089193F" w:rsidP="008600A4">
      <w:pPr>
        <w:pStyle w:val="a5"/>
        <w:spacing w:before="0" w:beforeAutospacing="0" w:after="200" w:afterAutospacing="0"/>
        <w:jc w:val="both"/>
        <w:rPr>
          <w:lang w:val="uk-UA"/>
        </w:rPr>
      </w:pPr>
      <w:r>
        <w:rPr>
          <w:lang w:val="uk-UA"/>
        </w:rPr>
        <w:t>Нормативно правові акти:</w:t>
      </w:r>
    </w:p>
    <w:p w:rsidR="00B50F5E" w:rsidRPr="00B50F5E" w:rsidRDefault="00B50F5E" w:rsidP="00B5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proofErr w:type="gram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якісних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0F5E" w:rsidRPr="00B50F5E" w:rsidRDefault="00B50F5E" w:rsidP="00B5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13.04.2017 р. № 2019-VIII «Про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50F5E" w:rsidRPr="00B50F5E" w:rsidRDefault="00B50F5E" w:rsidP="00B5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Постанова НКРЕКП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№ 312 «Про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роздрібного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50F5E" w:rsidRPr="00B50F5E" w:rsidRDefault="00B50F5E" w:rsidP="00B5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№ 1023-р «Про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зовнішньоекономічної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Укрінтеренерго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»» (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02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№1520-р); </w:t>
      </w:r>
    </w:p>
    <w:p w:rsidR="00B50F5E" w:rsidRPr="00B50F5E" w:rsidRDefault="00B50F5E" w:rsidP="00B5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Постанова НКРЕКП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06.11.2018 № 1344 на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споживачу</w:t>
      </w:r>
      <w:proofErr w:type="spellEnd"/>
      <w:r w:rsidRPr="00B5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F5E" w:rsidRPr="00B50F5E" w:rsidRDefault="00B50F5E" w:rsidP="00B50F5E">
      <w:pPr>
        <w:pStyle w:val="a5"/>
        <w:spacing w:before="0" w:beforeAutospacing="0" w:after="200" w:afterAutospacing="0"/>
        <w:jc w:val="both"/>
        <w:rPr>
          <w:sz w:val="26"/>
          <w:szCs w:val="26"/>
        </w:rPr>
      </w:pPr>
    </w:p>
    <w:p w:rsidR="000954C6" w:rsidRPr="005E4150" w:rsidRDefault="000954C6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954C6" w:rsidRPr="005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7473C"/>
    <w:rsid w:val="00281A9B"/>
    <w:rsid w:val="00293F2A"/>
    <w:rsid w:val="002F46F4"/>
    <w:rsid w:val="003F3A7A"/>
    <w:rsid w:val="00540A7B"/>
    <w:rsid w:val="005E4150"/>
    <w:rsid w:val="0064121C"/>
    <w:rsid w:val="006739D9"/>
    <w:rsid w:val="00776887"/>
    <w:rsid w:val="007B4348"/>
    <w:rsid w:val="008600A4"/>
    <w:rsid w:val="00863EAD"/>
    <w:rsid w:val="008718CB"/>
    <w:rsid w:val="0089193F"/>
    <w:rsid w:val="00953019"/>
    <w:rsid w:val="00995C77"/>
    <w:rsid w:val="00B50F5E"/>
    <w:rsid w:val="00B97B65"/>
    <w:rsid w:val="00C465D4"/>
    <w:rsid w:val="00D038F9"/>
    <w:rsid w:val="00D67063"/>
    <w:rsid w:val="00D829E9"/>
    <w:rsid w:val="00D926F7"/>
    <w:rsid w:val="00E702A9"/>
    <w:rsid w:val="00EA0C4C"/>
    <w:rsid w:val="00EA430F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character" w:styleId="a6">
    <w:name w:val="Hyperlink"/>
    <w:basedOn w:val="a0"/>
    <w:uiPriority w:val="99"/>
    <w:semiHidden/>
    <w:unhideWhenUsed/>
    <w:rsid w:val="00B5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FFE7-E807-4A41-87E5-336520F3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dcterms:created xsi:type="dcterms:W3CDTF">2021-10-07T11:05:00Z</dcterms:created>
  <dcterms:modified xsi:type="dcterms:W3CDTF">2022-02-15T12:20:00Z</dcterms:modified>
</cp:coreProperties>
</file>