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FC648D" w:rsidRDefault="0064121C" w:rsidP="002F46F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FC648D">
        <w:rPr>
          <w:sz w:val="30"/>
          <w:szCs w:val="30"/>
          <w:lang w:val="uk-UA"/>
        </w:rPr>
        <w:t xml:space="preserve"> предмету закупівлі: </w:t>
      </w:r>
      <w:r w:rsidR="00FC648D" w:rsidRPr="00FC648D">
        <w:rPr>
          <w:rFonts w:ascii="Times New Roman" w:hAnsi="Times New Roman" w:cs="Times New Roman"/>
          <w:b/>
          <w:sz w:val="28"/>
          <w:szCs w:val="28"/>
          <w:lang w:val="uk-UA"/>
        </w:rPr>
        <w:t>код за ДК 021-2015 - 15320000-7- Фруктові та овочеві соки (Сік фруктовий (</w:t>
      </w:r>
      <w:proofErr w:type="spellStart"/>
      <w:r w:rsidR="00FC648D" w:rsidRPr="00FC648D">
        <w:rPr>
          <w:rFonts w:ascii="Times New Roman" w:hAnsi="Times New Roman" w:cs="Times New Roman"/>
          <w:b/>
          <w:sz w:val="28"/>
          <w:szCs w:val="28"/>
          <w:lang w:val="uk-UA"/>
        </w:rPr>
        <w:t>тетрапак</w:t>
      </w:r>
      <w:proofErr w:type="spellEnd"/>
      <w:r w:rsidR="00FC648D" w:rsidRPr="00FC648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FC6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1л.</w:t>
      </w:r>
      <w:r w:rsidR="00FC648D" w:rsidRPr="00FC6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FC648D">
        <w:rPr>
          <w:rFonts w:ascii="Times New Roman" w:hAnsi="Times New Roman" w:cs="Times New Roman"/>
          <w:b/>
          <w:sz w:val="28"/>
          <w:szCs w:val="28"/>
          <w:lang w:val="uk-UA"/>
        </w:rPr>
        <w:t>сік томатний (</w:t>
      </w:r>
      <w:proofErr w:type="spellStart"/>
      <w:r w:rsidR="00FC648D">
        <w:rPr>
          <w:rFonts w:ascii="Times New Roman" w:hAnsi="Times New Roman" w:cs="Times New Roman"/>
          <w:b/>
          <w:sz w:val="28"/>
          <w:szCs w:val="28"/>
          <w:lang w:val="uk-UA"/>
        </w:rPr>
        <w:t>тетрапак</w:t>
      </w:r>
      <w:proofErr w:type="spellEnd"/>
      <w:r w:rsidR="00FC6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1л., </w:t>
      </w:r>
      <w:r w:rsidR="00FC648D" w:rsidRPr="00FC648D">
        <w:rPr>
          <w:rFonts w:ascii="Times New Roman" w:hAnsi="Times New Roman" w:cs="Times New Roman"/>
          <w:b/>
          <w:sz w:val="28"/>
          <w:szCs w:val="28"/>
          <w:lang w:val="uk-UA"/>
        </w:rPr>
        <w:t>сік фруктовий (</w:t>
      </w:r>
      <w:proofErr w:type="spellStart"/>
      <w:r w:rsidR="00FC648D" w:rsidRPr="00FC648D">
        <w:rPr>
          <w:rFonts w:ascii="Times New Roman" w:hAnsi="Times New Roman" w:cs="Times New Roman"/>
          <w:b/>
          <w:sz w:val="28"/>
          <w:szCs w:val="28"/>
          <w:lang w:val="uk-UA"/>
        </w:rPr>
        <w:t>тетрапак</w:t>
      </w:r>
      <w:proofErr w:type="spellEnd"/>
      <w:r w:rsidR="00FC648D" w:rsidRPr="00FC648D">
        <w:rPr>
          <w:rFonts w:ascii="Times New Roman" w:hAnsi="Times New Roman" w:cs="Times New Roman"/>
          <w:b/>
          <w:sz w:val="28"/>
          <w:szCs w:val="28"/>
          <w:lang w:val="uk-UA"/>
        </w:rPr>
        <w:t>) 0,2 л. 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281A9B" w:rsidRDefault="00FC648D" w:rsidP="00281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241">
        <w:rPr>
          <w:rFonts w:ascii="Times New Roman" w:hAnsi="Times New Roman" w:cs="Times New Roman"/>
          <w:b/>
          <w:sz w:val="28"/>
          <w:szCs w:val="28"/>
        </w:rPr>
        <w:t>код</w:t>
      </w:r>
      <w:proofErr w:type="gramEnd"/>
      <w:r w:rsidRPr="004D1241">
        <w:rPr>
          <w:rFonts w:ascii="Times New Roman" w:hAnsi="Times New Roman" w:cs="Times New Roman"/>
          <w:b/>
          <w:sz w:val="28"/>
          <w:szCs w:val="28"/>
        </w:rPr>
        <w:t xml:space="preserve"> за ДК 021-2015 - 15320000-7- </w:t>
      </w:r>
      <w:proofErr w:type="spellStart"/>
      <w:r w:rsidRPr="004D1241">
        <w:rPr>
          <w:rFonts w:ascii="Times New Roman" w:hAnsi="Times New Roman" w:cs="Times New Roman"/>
          <w:b/>
          <w:sz w:val="28"/>
          <w:szCs w:val="28"/>
        </w:rPr>
        <w:t>Фруктові</w:t>
      </w:r>
      <w:proofErr w:type="spellEnd"/>
      <w:r w:rsidRPr="004D124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D1241">
        <w:rPr>
          <w:rFonts w:ascii="Times New Roman" w:hAnsi="Times New Roman" w:cs="Times New Roman"/>
          <w:b/>
          <w:sz w:val="28"/>
          <w:szCs w:val="28"/>
        </w:rPr>
        <w:t>овочеві</w:t>
      </w:r>
      <w:proofErr w:type="spellEnd"/>
      <w:r w:rsidRPr="004D1241">
        <w:rPr>
          <w:rFonts w:ascii="Times New Roman" w:hAnsi="Times New Roman" w:cs="Times New Roman"/>
          <w:b/>
          <w:sz w:val="28"/>
          <w:szCs w:val="28"/>
        </w:rPr>
        <w:t xml:space="preserve"> соки (</w:t>
      </w:r>
      <w:proofErr w:type="spellStart"/>
      <w:r w:rsidRPr="004D1241">
        <w:rPr>
          <w:rFonts w:ascii="Times New Roman" w:hAnsi="Times New Roman" w:cs="Times New Roman"/>
          <w:b/>
          <w:sz w:val="28"/>
          <w:szCs w:val="28"/>
        </w:rPr>
        <w:t>Сік</w:t>
      </w:r>
      <w:proofErr w:type="spellEnd"/>
      <w:r w:rsidRPr="004D1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241">
        <w:rPr>
          <w:rFonts w:ascii="Times New Roman" w:hAnsi="Times New Roman" w:cs="Times New Roman"/>
          <w:b/>
          <w:sz w:val="28"/>
          <w:szCs w:val="28"/>
        </w:rPr>
        <w:t>фруктовий</w:t>
      </w:r>
      <w:proofErr w:type="spellEnd"/>
      <w:r w:rsidRPr="004D124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D1241">
        <w:rPr>
          <w:rFonts w:ascii="Times New Roman" w:hAnsi="Times New Roman" w:cs="Times New Roman"/>
          <w:b/>
          <w:sz w:val="28"/>
          <w:szCs w:val="28"/>
        </w:rPr>
        <w:t>тетрапак</w:t>
      </w:r>
      <w:proofErr w:type="spellEnd"/>
      <w:r w:rsidRPr="004D124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1л.</w:t>
      </w:r>
      <w:r w:rsidRPr="004D124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сік томатний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тетрапак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1л., </w:t>
      </w:r>
      <w:proofErr w:type="spellStart"/>
      <w:r w:rsidRPr="004D1241">
        <w:rPr>
          <w:rFonts w:ascii="Times New Roman" w:hAnsi="Times New Roman" w:cs="Times New Roman"/>
          <w:b/>
          <w:sz w:val="28"/>
          <w:szCs w:val="28"/>
        </w:rPr>
        <w:t>сік</w:t>
      </w:r>
      <w:proofErr w:type="spellEnd"/>
      <w:r w:rsidRPr="004D1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241">
        <w:rPr>
          <w:rFonts w:ascii="Times New Roman" w:hAnsi="Times New Roman" w:cs="Times New Roman"/>
          <w:b/>
          <w:sz w:val="28"/>
          <w:szCs w:val="28"/>
        </w:rPr>
        <w:t>фруктовий</w:t>
      </w:r>
      <w:proofErr w:type="spellEnd"/>
      <w:r w:rsidRPr="004D124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D1241">
        <w:rPr>
          <w:rFonts w:ascii="Times New Roman" w:hAnsi="Times New Roman" w:cs="Times New Roman"/>
          <w:b/>
          <w:sz w:val="28"/>
          <w:szCs w:val="28"/>
        </w:rPr>
        <w:t>тетрапак</w:t>
      </w:r>
      <w:proofErr w:type="spellEnd"/>
      <w:r w:rsidRPr="004D1241">
        <w:rPr>
          <w:rFonts w:ascii="Times New Roman" w:hAnsi="Times New Roman" w:cs="Times New Roman"/>
          <w:b/>
          <w:sz w:val="28"/>
          <w:szCs w:val="28"/>
        </w:rPr>
        <w:t>) 0,2 л. )</w:t>
      </w:r>
    </w:p>
    <w:p w:rsidR="00FC648D" w:rsidRDefault="00FC648D" w:rsidP="00281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81A9B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FC648D" w:rsidRPr="00FC648D" w:rsidRDefault="00FC648D" w:rsidP="00FC64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648D">
        <w:rPr>
          <w:rFonts w:ascii="Times New Roman" w:eastAsia="Calibri" w:hAnsi="Times New Roman" w:cs="Times New Roman"/>
          <w:sz w:val="28"/>
          <w:szCs w:val="28"/>
          <w:lang w:val="uk-UA"/>
        </w:rPr>
        <w:t>Сік фруктовий (</w:t>
      </w:r>
      <w:proofErr w:type="spellStart"/>
      <w:r w:rsidRPr="00FC648D">
        <w:rPr>
          <w:rFonts w:ascii="Times New Roman" w:eastAsia="Calibri" w:hAnsi="Times New Roman" w:cs="Times New Roman"/>
          <w:sz w:val="28"/>
          <w:szCs w:val="28"/>
          <w:lang w:val="uk-UA"/>
        </w:rPr>
        <w:t>тетрапак</w:t>
      </w:r>
      <w:proofErr w:type="spellEnd"/>
      <w:r w:rsidRPr="00FC648D">
        <w:rPr>
          <w:rFonts w:ascii="Times New Roman" w:eastAsia="Calibri" w:hAnsi="Times New Roman" w:cs="Times New Roman"/>
          <w:sz w:val="28"/>
          <w:szCs w:val="28"/>
          <w:lang w:val="uk-UA"/>
        </w:rPr>
        <w:t>) 1л-2500л.</w:t>
      </w:r>
    </w:p>
    <w:p w:rsidR="00FC648D" w:rsidRPr="00FC648D" w:rsidRDefault="00FC648D" w:rsidP="00FC64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648D">
        <w:rPr>
          <w:rFonts w:ascii="Times New Roman" w:eastAsia="Calibri" w:hAnsi="Times New Roman" w:cs="Times New Roman"/>
          <w:sz w:val="28"/>
          <w:szCs w:val="28"/>
          <w:lang w:val="uk-UA"/>
        </w:rPr>
        <w:t>Сік томатний (</w:t>
      </w:r>
      <w:proofErr w:type="spellStart"/>
      <w:r w:rsidRPr="00FC648D">
        <w:rPr>
          <w:rFonts w:ascii="Times New Roman" w:eastAsia="Calibri" w:hAnsi="Times New Roman" w:cs="Times New Roman"/>
          <w:sz w:val="28"/>
          <w:szCs w:val="28"/>
          <w:lang w:val="uk-UA"/>
        </w:rPr>
        <w:t>тетрапак</w:t>
      </w:r>
      <w:proofErr w:type="spellEnd"/>
      <w:r w:rsidRPr="00FC648D">
        <w:rPr>
          <w:rFonts w:ascii="Times New Roman" w:eastAsia="Calibri" w:hAnsi="Times New Roman" w:cs="Times New Roman"/>
          <w:sz w:val="28"/>
          <w:szCs w:val="28"/>
          <w:lang w:val="uk-UA"/>
        </w:rPr>
        <w:t>) 1л.-1450л.</w:t>
      </w:r>
    </w:p>
    <w:p w:rsidR="00FC648D" w:rsidRPr="00FC648D" w:rsidRDefault="00FC648D" w:rsidP="00FC64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648D">
        <w:rPr>
          <w:rFonts w:ascii="Times New Roman" w:eastAsia="Calibri" w:hAnsi="Times New Roman" w:cs="Times New Roman"/>
          <w:sz w:val="28"/>
          <w:szCs w:val="28"/>
          <w:lang w:val="uk-UA"/>
        </w:rPr>
        <w:t>Сік фруктовий (</w:t>
      </w:r>
      <w:proofErr w:type="spellStart"/>
      <w:r w:rsidRPr="00FC648D">
        <w:rPr>
          <w:rFonts w:ascii="Times New Roman" w:eastAsia="Calibri" w:hAnsi="Times New Roman" w:cs="Times New Roman"/>
          <w:sz w:val="28"/>
          <w:szCs w:val="28"/>
          <w:lang w:val="uk-UA"/>
        </w:rPr>
        <w:t>тетрапак</w:t>
      </w:r>
      <w:proofErr w:type="spellEnd"/>
      <w:r w:rsidRPr="00FC648D">
        <w:rPr>
          <w:rFonts w:ascii="Times New Roman" w:eastAsia="Calibri" w:hAnsi="Times New Roman" w:cs="Times New Roman"/>
          <w:sz w:val="28"/>
          <w:szCs w:val="28"/>
          <w:lang w:val="uk-UA"/>
        </w:rPr>
        <w:t>) 0,200л-10000шт.</w:t>
      </w:r>
    </w:p>
    <w:p w:rsidR="00FF480F" w:rsidRPr="006739D9" w:rsidRDefault="008600A4" w:rsidP="006739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176D38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– з 01.01.2022 по 31 грудня 2022</w:t>
      </w:r>
      <w:r w:rsidR="00FF480F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2F46F4" w:rsidRDefault="00FC648D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g-binding"/>
          <w:b/>
          <w:bCs/>
        </w:rPr>
        <w:t>UA-2022-01-04-000195-c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FC648D" w:rsidRPr="00FF226A" w:rsidRDefault="00FC648D" w:rsidP="00FC648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2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Сік довготривалого зберігання, пакування-асептична упаковка </w:t>
      </w:r>
      <w:r w:rsidRPr="00FF226A">
        <w:rPr>
          <w:rFonts w:ascii="Times New Roman" w:hAnsi="Times New Roman" w:cs="Times New Roman"/>
          <w:bCs/>
          <w:sz w:val="24"/>
          <w:szCs w:val="24"/>
          <w:lang w:val="en-US"/>
        </w:rPr>
        <w:t>Tetra</w:t>
      </w:r>
      <w:r w:rsidRPr="00FF2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FF226A">
        <w:rPr>
          <w:rFonts w:ascii="Times New Roman" w:hAnsi="Times New Roman" w:cs="Times New Roman"/>
          <w:bCs/>
          <w:sz w:val="24"/>
          <w:szCs w:val="24"/>
          <w:lang w:val="en-US"/>
        </w:rPr>
        <w:t>Rak</w:t>
      </w:r>
      <w:proofErr w:type="spellEnd"/>
      <w:r w:rsidRPr="00FF2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FF226A">
        <w:rPr>
          <w:rFonts w:ascii="Times New Roman" w:hAnsi="Times New Roman" w:cs="Times New Roman"/>
          <w:sz w:val="24"/>
          <w:szCs w:val="24"/>
          <w:lang w:val="uk-UA"/>
        </w:rPr>
        <w:t>Натуральні  соки промислового випуску (освітлені, без  консервантів,  на  основі  натуральних  фруктів,  ягід,  овочів).</w:t>
      </w:r>
    </w:p>
    <w:p w:rsidR="00FC648D" w:rsidRPr="00FF226A" w:rsidRDefault="00FC648D" w:rsidP="00FC64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26A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повинна бути наклейка,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етикетка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з чинною нормативною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, вид,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ґатунок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, склад продукту,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харчові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добавки,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користуються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масу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, дату,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кінцеву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, штрих-код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</w:p>
    <w:p w:rsidR="00FC648D" w:rsidRPr="00FF226A" w:rsidRDefault="00FC648D" w:rsidP="00FC64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Залишок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на момент поставки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повинен бути не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r w:rsidRPr="00FF226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F226A"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6A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FF226A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FC648D" w:rsidRDefault="00FC648D" w:rsidP="00FC648D">
      <w:pPr>
        <w:spacing w:before="28" w:after="28" w:line="100" w:lineRule="atLeast"/>
        <w:ind w:firstLine="300"/>
        <w:jc w:val="both"/>
        <w:rPr>
          <w:rFonts w:ascii="Times New Roman" w:hAnsi="Times New Roman"/>
          <w:sz w:val="24"/>
          <w:szCs w:val="24"/>
          <w:lang w:val="uk-UA"/>
        </w:rPr>
      </w:pPr>
      <w:r w:rsidRPr="00FF226A">
        <w:rPr>
          <w:rFonts w:ascii="Times New Roman" w:hAnsi="Times New Roman"/>
          <w:sz w:val="24"/>
          <w:szCs w:val="24"/>
          <w:lang w:val="uk-UA"/>
        </w:rPr>
        <w:t xml:space="preserve">Вказаний товар повинен бути без додавання цукрів і </w:t>
      </w:r>
      <w:proofErr w:type="spellStart"/>
      <w:r w:rsidRPr="00FF226A">
        <w:rPr>
          <w:rFonts w:ascii="Times New Roman" w:hAnsi="Times New Roman"/>
          <w:sz w:val="24"/>
          <w:szCs w:val="24"/>
          <w:lang w:val="uk-UA"/>
        </w:rPr>
        <w:t>підсолоджувачів</w:t>
      </w:r>
      <w:proofErr w:type="spellEnd"/>
      <w:r w:rsidRPr="00FF226A">
        <w:rPr>
          <w:rFonts w:ascii="Times New Roman" w:hAnsi="Times New Roman"/>
          <w:sz w:val="24"/>
          <w:szCs w:val="24"/>
          <w:lang w:val="uk-UA"/>
        </w:rPr>
        <w:t>, з низьким вмістом натрію, солі, тобто містить не більше 0,12 г. натрію або еквівалентну кількість солі на 100 г. або 100 мл. готового продукту.</w:t>
      </w:r>
    </w:p>
    <w:p w:rsidR="001B76AF" w:rsidRPr="001B76AF" w:rsidRDefault="00953019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995C77">
        <w:t xml:space="preserve"> 2022 </w:t>
      </w:r>
      <w:proofErr w:type="spellStart"/>
      <w:r w:rsidR="00995C77">
        <w:t>рік</w:t>
      </w:r>
      <w:proofErr w:type="spellEnd"/>
      <w:r w:rsidR="00995C77">
        <w:t xml:space="preserve">, становить </w:t>
      </w:r>
      <w:r w:rsidR="001B7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C648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227 750 ,00 грн. (Двісті двадцять п'ять тисяч сімсот </w:t>
      </w:r>
      <w:proofErr w:type="spellStart"/>
      <w:r w:rsidR="00FC648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пятдесят</w:t>
      </w:r>
      <w:proofErr w:type="spellEnd"/>
      <w:r w:rsidR="00FC648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грн. 00 коп.</w:t>
      </w:r>
      <w:r w:rsidR="001B76AF" w:rsidRPr="001B76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6739D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FC648D" w:rsidRDefault="00FC648D" w:rsidP="0064121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227 750 ,00 грн. (Двісті двадцять п'ять тисяч сімсот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пятдесят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грн. 00 коп.</w:t>
      </w:r>
      <w:r w:rsidRPr="001B76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281A9B">
        <w:t>х</w:t>
      </w:r>
      <w:proofErr w:type="spellEnd"/>
      <w:r w:rsidR="00281A9B">
        <w:t xml:space="preserve"> </w:t>
      </w:r>
      <w:proofErr w:type="spellStart"/>
      <w:r w:rsidR="00281A9B">
        <w:t>цін</w:t>
      </w:r>
      <w:proofErr w:type="spellEnd"/>
      <w:r w:rsidR="00281A9B">
        <w:t xml:space="preserve"> </w:t>
      </w:r>
      <w:proofErr w:type="spellStart"/>
      <w:r w:rsidR="00281A9B">
        <w:t>України</w:t>
      </w:r>
      <w:proofErr w:type="spellEnd"/>
      <w:r w:rsidR="00281A9B">
        <w:t xml:space="preserve"> станом на </w:t>
      </w:r>
      <w:proofErr w:type="spellStart"/>
      <w:r w:rsidR="00281A9B">
        <w:t>грудень</w:t>
      </w:r>
      <w:proofErr w:type="spellEnd"/>
      <w:r w:rsidR="00281A9B">
        <w:t xml:space="preserve"> </w:t>
      </w:r>
      <w:r w:rsidR="00776887">
        <w:t>2021</w:t>
      </w:r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- Постанови КМУ від </w:t>
      </w:r>
      <w:r w:rsidR="00176D38">
        <w:rPr>
          <w:lang w:val="uk-UA"/>
        </w:rPr>
        <w:t>24.03.21</w:t>
      </w:r>
      <w:r w:rsidR="00176D38" w:rsidRPr="008600A4">
        <w:rPr>
          <w:lang w:val="uk-UA"/>
        </w:rPr>
        <w:t xml:space="preserve">. </w:t>
      </w:r>
      <w:r w:rsidR="00176D38">
        <w:rPr>
          <w:lang w:val="uk-UA"/>
        </w:rPr>
        <w:t>№305</w:t>
      </w:r>
      <w:r w:rsidR="00176D38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540A7B"/>
    <w:rsid w:val="0064121C"/>
    <w:rsid w:val="006739D9"/>
    <w:rsid w:val="00776887"/>
    <w:rsid w:val="008600A4"/>
    <w:rsid w:val="00863EAD"/>
    <w:rsid w:val="008718CB"/>
    <w:rsid w:val="00953019"/>
    <w:rsid w:val="00995C77"/>
    <w:rsid w:val="00B97B65"/>
    <w:rsid w:val="00C465D4"/>
    <w:rsid w:val="00D67063"/>
    <w:rsid w:val="00D829E9"/>
    <w:rsid w:val="00D926F7"/>
    <w:rsid w:val="00E702A9"/>
    <w:rsid w:val="00FC648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17</cp:revision>
  <dcterms:created xsi:type="dcterms:W3CDTF">2021-10-07T11:05:00Z</dcterms:created>
  <dcterms:modified xsi:type="dcterms:W3CDTF">2022-01-04T11:47:00Z</dcterms:modified>
</cp:coreProperties>
</file>