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894D7D" w:rsidRDefault="0064121C" w:rsidP="00A83343">
      <w:pPr>
        <w:pStyle w:val="1"/>
        <w:rPr>
          <w:sz w:val="26"/>
          <w:szCs w:val="26"/>
          <w:lang w:val="uk-UA"/>
        </w:rPr>
      </w:pPr>
      <w:r w:rsidRPr="00894D7D">
        <w:rPr>
          <w:sz w:val="26"/>
          <w:szCs w:val="26"/>
          <w:lang w:val="uk-UA"/>
        </w:rPr>
        <w:t>Технічних та якісних характерист</w:t>
      </w:r>
      <w:r w:rsidR="00255706" w:rsidRPr="00894D7D">
        <w:rPr>
          <w:sz w:val="26"/>
          <w:szCs w:val="26"/>
          <w:lang w:val="uk-UA"/>
        </w:rPr>
        <w:t>ик закупівлі</w:t>
      </w:r>
      <w:r w:rsidR="00A83343" w:rsidRPr="00894D7D">
        <w:rPr>
          <w:sz w:val="26"/>
          <w:szCs w:val="26"/>
          <w:lang w:val="uk-UA"/>
        </w:rPr>
        <w:t xml:space="preserve"> предмету закупівлі: </w:t>
      </w:r>
      <w:r w:rsidR="00A83343" w:rsidRPr="00894D7D">
        <w:rPr>
          <w:b w:val="0"/>
          <w:sz w:val="26"/>
          <w:szCs w:val="26"/>
          <w:lang w:val="uk-UA"/>
        </w:rPr>
        <w:t>Послуги з розподілу (передачі) електричної енергії за кодом ДК 021:2015 65310000-9 "Розподіл електричної енергії"</w:t>
      </w:r>
    </w:p>
    <w:p w:rsidR="0064121C" w:rsidRPr="00894D7D" w:rsidRDefault="0064121C" w:rsidP="0064121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894D7D" w:rsidRDefault="00C465D4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Комунальний заклад «</w:t>
      </w:r>
      <w:proofErr w:type="spellStart"/>
      <w:r w:rsidRPr="00894D7D">
        <w:rPr>
          <w:rFonts w:ascii="Times New Roman" w:hAnsi="Times New Roman" w:cs="Times New Roman"/>
          <w:sz w:val="26"/>
          <w:szCs w:val="26"/>
          <w:lang w:val="uk-UA"/>
        </w:rPr>
        <w:t>Центральноукраїнський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науковий ліцей-інтернат Кіровоградської обласної ради»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13763076</w:t>
      </w:r>
    </w:p>
    <w:p w:rsidR="00FF480F" w:rsidRPr="00894D7D" w:rsidRDefault="00FF480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процедури:</w:t>
      </w:r>
    </w:p>
    <w:p w:rsidR="00FF480F" w:rsidRPr="00894D7D" w:rsidRDefault="00A83343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Переговорна процедура (скорочена)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Назва предмета закупівлі із зазначенням коду за Єдиним </w:t>
      </w:r>
      <w:r w:rsidR="00953019" w:rsidRPr="00894D7D">
        <w:rPr>
          <w:rFonts w:ascii="Times New Roman" w:hAnsi="Times New Roman" w:cs="Times New Roman"/>
          <w:b/>
          <w:sz w:val="26"/>
          <w:szCs w:val="26"/>
          <w:lang w:val="uk-UA"/>
        </w:rPr>
        <w:t>закупівельним</w:t>
      </w: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словником (у разі поділу на лоти такі відомості 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>такі відомості повинні зазначатися стосовно кожного лота</w:t>
      </w: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назви відповідних класифікаторів </w:t>
      </w:r>
      <w:r w:rsidR="00953019" w:rsidRPr="00894D7D">
        <w:rPr>
          <w:rFonts w:ascii="Times New Roman" w:hAnsi="Times New Roman" w:cs="Times New Roman"/>
          <w:b/>
          <w:sz w:val="26"/>
          <w:szCs w:val="26"/>
          <w:lang w:val="uk-UA"/>
        </w:rPr>
        <w:t>предмета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закупівлі й частин предмета закупівлі (лотів) (за наявності):</w:t>
      </w:r>
    </w:p>
    <w:p w:rsidR="00FC648D" w:rsidRPr="00894D7D" w:rsidRDefault="00A83343" w:rsidP="00281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Послуги з розподілу (передачі) електричної енергії за кодом ДК 021:2015 65310000-9 "Розподіл електричної енергії"</w:t>
      </w:r>
    </w:p>
    <w:p w:rsidR="006C48F8" w:rsidRPr="00894D7D" w:rsidRDefault="006C48F8" w:rsidP="00281A9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D038F9" w:rsidRPr="00894D7D" w:rsidRDefault="00FF480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Обсяг закупівлі:</w:t>
      </w:r>
    </w:p>
    <w:p w:rsidR="00EA0C4C" w:rsidRPr="00894D7D" w:rsidRDefault="006C48F8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3275825</w:t>
      </w:r>
      <w:r w:rsidR="00EA0C4C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кВт/год.</w:t>
      </w:r>
    </w:p>
    <w:p w:rsidR="00FF480F" w:rsidRPr="00894D7D" w:rsidRDefault="008600A4" w:rsidP="006739D9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Строк поставки</w:t>
      </w:r>
      <w:r w:rsidR="00EA0C4C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– з моменту підписання договору</w:t>
      </w:r>
      <w:r w:rsidR="00176D38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по 31 грудня 2022</w:t>
      </w:r>
      <w:r w:rsidR="00FF480F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року;</w:t>
      </w:r>
    </w:p>
    <w:p w:rsidR="000954C6" w:rsidRPr="00894D7D" w:rsidRDefault="00863EAD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Вид та ідентифікатор процедури закупівлі: </w:t>
      </w:r>
    </w:p>
    <w:p w:rsidR="006C48F8" w:rsidRPr="008845C4" w:rsidRDefault="008845C4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ng-binding"/>
          <w:b/>
          <w:bCs/>
        </w:rPr>
        <w:t>UA-2022-01-24-016853-b</w:t>
      </w:r>
      <w:bookmarkStart w:id="0" w:name="_GoBack"/>
      <w:bookmarkEnd w:id="0"/>
    </w:p>
    <w:p w:rsidR="00D829E9" w:rsidRPr="00894D7D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</w:t>
      </w:r>
      <w:r w:rsidR="00D829E9" w:rsidRPr="00894D7D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B4348" w:rsidRPr="00894D7D" w:rsidRDefault="007B4348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якісні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характеристики предмету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закуповується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та стандартам,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передбаченим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діючим на період постачання товару.</w:t>
      </w:r>
    </w:p>
    <w:p w:rsidR="006C48F8" w:rsidRPr="00894D7D" w:rsidRDefault="003E007F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характеристики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предмету 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закупівлі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регулюються та встановлюються Законом України «Про ринок 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електричної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енергії» від 13.04.2017 №3=2019-</w:t>
      </w:r>
      <w:r w:rsidRPr="00894D7D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, Правилами роздрібного ринку електричної енергії (Постанова НКРЕКП</w:t>
      </w:r>
      <w:r w:rsidR="00C04257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від 14.03.2018 року №312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C04257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, Ліцензійними умовами проводження господарської діяльності з постачання електричної енергії 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4257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споживачу (Постанова НКРЕКП від 27.12.2017 року №1469), Ліцензійними умовами провадження господарської діяльності з розподілу електричної енергії (Постанова НКЕРКП від </w:t>
      </w:r>
      <w:r w:rsidR="00C04257" w:rsidRPr="00894D7D">
        <w:rPr>
          <w:rFonts w:ascii="Times New Roman" w:hAnsi="Times New Roman" w:cs="Times New Roman"/>
          <w:sz w:val="26"/>
          <w:szCs w:val="26"/>
          <w:lang w:val="uk-UA"/>
        </w:rPr>
        <w:lastRenderedPageBreak/>
        <w:t>27.12.2017 року №1470), Порядком забезпечення стандартів якості електропостачання та надання компенсації споживачам за їх недотримання, затвердженим постановою НКРЕКП від 12.06.2018 №375 та іншими нормативно-правовому актами чинного законодавства у сфері електроенергетики. Які регулюють взаємовідносини сторін в процесі постачання електричної енергії</w:t>
      </w:r>
    </w:p>
    <w:p w:rsidR="00894D7D" w:rsidRPr="00894D7D" w:rsidRDefault="00894D7D" w:rsidP="0089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Правові та економічні засади здійснення закупівлі послуг з розподілу електричної енергії встановлені Законом України « Про публічні закупівлі», а враховуючи засади функціонування ринку електричної енергії України також визначаються Законом України «Про ринок електричної енергії». Відповідно до Закону України «Про ринок електричної енергії» розподіл електричної енергії-це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енергії". Послуги з розподілу електричної енергії надають оператори систем розподілу (суб’єкти природних монополій) за тарифами, які встановлюються НКРЕКП. Відповідно до постанови НКРЕКП від 13.11.2018 №1416 «Про видачу ліцензії з розподілу електричної енергії та анулювання ліцензій з передачі електричної енергії місцевими (локальними) електричними мережами і постачання електричної енергії за регульованим тарифом» ПрАТ « КІРОВОГРАДОБЛЕНЕРГО» отримало ліцензію на право провадження господарської діяльності з розподілу електричної енергії у межах місць провадження господарської діяльності, а саме: на території Кіровоградської області в межах розташування системи розподілу електричної енергії, що перебуває у власності ПрАТ «КІРОВОГРАДОБЛЕНЕРГО» та електричних мереж інших власників, які приєднані до мереж ліцензіата (з якими укладені відповідні договори згідно з законодавством). ПрАТ «КІРОВОГРАДОБЛЕНЕРГО» входить до ліцензійного реєстру Національної комісії, що здійснює державне регулювання у сферах енергетики та комунальних та оприлюдненого на офіційному сайті НКРЕКП </w:t>
      </w:r>
      <w:hyperlink r:id="rId6" w:history="1">
        <w:r w:rsidRPr="00894D7D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http://www.nerc.gov.ua</w:t>
        </w:r>
      </w:hyperlink>
      <w:r w:rsidRPr="00894D7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04257" w:rsidRPr="00894D7D" w:rsidRDefault="00894D7D" w:rsidP="00894D7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       Відповідно до п. 2 частини 2 ст. 40 Закону України “Про публічні закупівлі” № 922 Переговорна процедура закупівлі застосовується замовником як виняток у разі: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br/>
        <w:t>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причин, яка має бути документально підтверджена, внаслідок чого договір про закупівлю може бути укладено лише з одним постачальником. Дані послуги може бути надано лише певним оператором, а саме: ПрАТ «КІРОВОГРАДОБЛЕНЕРГО» (код ЄДРПОУ 23226362). Інша альтернатива</w:t>
      </w:r>
    </w:p>
    <w:p w:rsidR="0089193F" w:rsidRPr="00894D7D" w:rsidRDefault="0089193F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eastAsia="Times New Roman" w:hAnsi="Times New Roman" w:cs="Times New Roman"/>
          <w:sz w:val="26"/>
          <w:szCs w:val="26"/>
          <w:lang w:val="uk-UA"/>
        </w:rPr>
        <w:t>Розмір бюджетного призначення визначено відповідно до затвердженого кошторису та прогнозованих обсягів постачання е</w:t>
      </w:r>
      <w:r w:rsidR="00737BB0" w:rsidRPr="00894D7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лектричної енергії протягом 2022 </w:t>
      </w:r>
      <w:r w:rsidRPr="00894D7D">
        <w:rPr>
          <w:rFonts w:ascii="Times New Roman" w:eastAsia="Times New Roman" w:hAnsi="Times New Roman" w:cs="Times New Roman"/>
          <w:sz w:val="26"/>
          <w:szCs w:val="26"/>
          <w:lang w:val="uk-UA"/>
        </w:rPr>
        <w:t>року.</w:t>
      </w:r>
    </w:p>
    <w:p w:rsidR="00D33EDE" w:rsidRPr="00D33EDE" w:rsidRDefault="00D33EDE" w:rsidP="00D33EDE">
      <w:pPr>
        <w:pStyle w:val="rvps2"/>
        <w:jc w:val="both"/>
        <w:rPr>
          <w:sz w:val="26"/>
          <w:szCs w:val="26"/>
        </w:rPr>
      </w:pPr>
      <w:r w:rsidRPr="00D33EDE">
        <w:rPr>
          <w:b/>
          <w:sz w:val="26"/>
          <w:szCs w:val="26"/>
        </w:rPr>
        <w:t xml:space="preserve">Обґрунтування якісних характеристик предмета закупівлі. </w:t>
      </w:r>
      <w:r w:rsidRPr="00D33EDE">
        <w:rPr>
          <w:sz w:val="26"/>
          <w:szCs w:val="26"/>
        </w:rPr>
        <w:t>ОСР повинен дотримуватися затверджених Регулятором показників якості електропостачання, які характеризують рівень надійності (безперервності) електропостачання, комерційної якості надання послуг з розподілу електричної енергії та якості електричної енергії.</w:t>
      </w:r>
    </w:p>
    <w:p w:rsidR="00D33EDE" w:rsidRPr="00D33EDE" w:rsidRDefault="00D33EDE" w:rsidP="00D33ED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33EDE">
        <w:rPr>
          <w:sz w:val="26"/>
          <w:szCs w:val="26"/>
        </w:rPr>
        <w:t xml:space="preserve">До </w:t>
      </w:r>
      <w:proofErr w:type="spellStart"/>
      <w:r w:rsidRPr="00D33EDE">
        <w:rPr>
          <w:sz w:val="26"/>
          <w:szCs w:val="26"/>
        </w:rPr>
        <w:t>якісних</w:t>
      </w:r>
      <w:proofErr w:type="spellEnd"/>
      <w:r w:rsidRPr="00D33EDE">
        <w:rPr>
          <w:sz w:val="26"/>
          <w:szCs w:val="26"/>
        </w:rPr>
        <w:t xml:space="preserve"> характеристик предмета </w:t>
      </w:r>
      <w:proofErr w:type="spellStart"/>
      <w:r w:rsidRPr="00D33EDE">
        <w:rPr>
          <w:sz w:val="26"/>
          <w:szCs w:val="26"/>
        </w:rPr>
        <w:t>закупівлі</w:t>
      </w:r>
      <w:proofErr w:type="spellEnd"/>
      <w:r w:rsidRPr="00D33EDE">
        <w:rPr>
          <w:sz w:val="26"/>
          <w:szCs w:val="26"/>
        </w:rPr>
        <w:t xml:space="preserve">, </w:t>
      </w:r>
      <w:proofErr w:type="spellStart"/>
      <w:r w:rsidRPr="00D33EDE">
        <w:rPr>
          <w:sz w:val="26"/>
          <w:szCs w:val="26"/>
        </w:rPr>
        <w:t>зокрема</w:t>
      </w:r>
      <w:proofErr w:type="spellEnd"/>
      <w:r w:rsidRPr="00D33EDE">
        <w:rPr>
          <w:sz w:val="26"/>
          <w:szCs w:val="26"/>
        </w:rPr>
        <w:t>, належать:</w:t>
      </w:r>
    </w:p>
    <w:p w:rsidR="00D33EDE" w:rsidRPr="00D33EDE" w:rsidRDefault="00D33EDE" w:rsidP="00D33EDE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D33EDE">
        <w:rPr>
          <w:sz w:val="26"/>
          <w:szCs w:val="26"/>
        </w:rPr>
        <w:lastRenderedPageBreak/>
        <w:t>надійність</w:t>
      </w:r>
      <w:proofErr w:type="spellEnd"/>
      <w:proofErr w:type="gramEnd"/>
      <w:r w:rsidRPr="00D33EDE">
        <w:rPr>
          <w:sz w:val="26"/>
          <w:szCs w:val="26"/>
        </w:rPr>
        <w:t xml:space="preserve"> (</w:t>
      </w:r>
      <w:proofErr w:type="spellStart"/>
      <w:r w:rsidRPr="00D33EDE">
        <w:rPr>
          <w:sz w:val="26"/>
          <w:szCs w:val="26"/>
        </w:rPr>
        <w:t>безперервність</w:t>
      </w:r>
      <w:proofErr w:type="spellEnd"/>
      <w:r w:rsidRPr="00D33EDE">
        <w:rPr>
          <w:sz w:val="26"/>
          <w:szCs w:val="26"/>
        </w:rPr>
        <w:t xml:space="preserve">) </w:t>
      </w:r>
      <w:proofErr w:type="spellStart"/>
      <w:r w:rsidRPr="00D33EDE">
        <w:rPr>
          <w:sz w:val="26"/>
          <w:szCs w:val="26"/>
        </w:rPr>
        <w:t>електропостачання</w:t>
      </w:r>
      <w:proofErr w:type="spellEnd"/>
      <w:r w:rsidRPr="00D33EDE">
        <w:rPr>
          <w:sz w:val="26"/>
          <w:szCs w:val="26"/>
        </w:rPr>
        <w:t>;</w:t>
      </w:r>
    </w:p>
    <w:p w:rsidR="00D33EDE" w:rsidRPr="00D33EDE" w:rsidRDefault="00D33EDE" w:rsidP="00D33ED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D33EDE">
        <w:rPr>
          <w:sz w:val="26"/>
          <w:szCs w:val="26"/>
        </w:rPr>
        <w:t>параметри</w:t>
      </w:r>
      <w:proofErr w:type="spellEnd"/>
      <w:proofErr w:type="gram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якості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електричної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енергії</w:t>
      </w:r>
      <w:proofErr w:type="spellEnd"/>
      <w:r w:rsidRPr="00D33EDE">
        <w:rPr>
          <w:sz w:val="26"/>
          <w:szCs w:val="26"/>
        </w:rPr>
        <w:t xml:space="preserve">, </w:t>
      </w:r>
      <w:proofErr w:type="spellStart"/>
      <w:r w:rsidRPr="00D33EDE">
        <w:rPr>
          <w:sz w:val="26"/>
          <w:szCs w:val="26"/>
        </w:rPr>
        <w:t>що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розподіляється</w:t>
      </w:r>
      <w:proofErr w:type="spellEnd"/>
      <w:r w:rsidRPr="00D33EDE">
        <w:rPr>
          <w:sz w:val="26"/>
          <w:szCs w:val="26"/>
        </w:rPr>
        <w:t xml:space="preserve"> оператором </w:t>
      </w:r>
      <w:proofErr w:type="spellStart"/>
      <w:r w:rsidRPr="00D33EDE">
        <w:rPr>
          <w:sz w:val="26"/>
          <w:szCs w:val="26"/>
        </w:rPr>
        <w:t>системи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розподілу</w:t>
      </w:r>
      <w:proofErr w:type="spellEnd"/>
      <w:r w:rsidRPr="00D33EDE">
        <w:rPr>
          <w:sz w:val="26"/>
          <w:szCs w:val="26"/>
        </w:rPr>
        <w:t>;</w:t>
      </w:r>
    </w:p>
    <w:p w:rsidR="00D33EDE" w:rsidRPr="00D33EDE" w:rsidRDefault="00D33EDE" w:rsidP="00D33ED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D33EDE">
        <w:rPr>
          <w:sz w:val="26"/>
          <w:szCs w:val="26"/>
        </w:rPr>
        <w:t>показники</w:t>
      </w:r>
      <w:proofErr w:type="spellEnd"/>
      <w:proofErr w:type="gram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комерційної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якості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послуг</w:t>
      </w:r>
      <w:proofErr w:type="spellEnd"/>
      <w:r w:rsidRPr="00D33EDE">
        <w:rPr>
          <w:sz w:val="26"/>
          <w:szCs w:val="26"/>
        </w:rPr>
        <w:t xml:space="preserve"> оператора </w:t>
      </w:r>
      <w:proofErr w:type="spellStart"/>
      <w:r w:rsidRPr="00D33EDE">
        <w:rPr>
          <w:sz w:val="26"/>
          <w:szCs w:val="26"/>
        </w:rPr>
        <w:t>системи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розподілу</w:t>
      </w:r>
      <w:proofErr w:type="spellEnd"/>
      <w:r w:rsidRPr="00D33EDE">
        <w:rPr>
          <w:sz w:val="26"/>
          <w:szCs w:val="26"/>
        </w:rPr>
        <w:t>.</w:t>
      </w:r>
    </w:p>
    <w:p w:rsidR="00D33EDE" w:rsidRPr="00D33EDE" w:rsidRDefault="00D33EDE" w:rsidP="00D33EDE">
      <w:pPr>
        <w:pStyle w:val="rvps2"/>
        <w:jc w:val="both"/>
        <w:rPr>
          <w:sz w:val="26"/>
          <w:szCs w:val="26"/>
        </w:rPr>
      </w:pPr>
      <w:r w:rsidRPr="00D33EDE">
        <w:rPr>
          <w:sz w:val="26"/>
          <w:szCs w:val="26"/>
        </w:rPr>
        <w:t xml:space="preserve">Згідно з пунктом 11.4.2 КСР надійність (безперервність) електропостачання характеризується кількістю, тривалістю перерв в електропостачанні та обсягом </w:t>
      </w:r>
      <w:proofErr w:type="spellStart"/>
      <w:r w:rsidRPr="00D33EDE">
        <w:rPr>
          <w:sz w:val="26"/>
          <w:szCs w:val="26"/>
        </w:rPr>
        <w:t>недовідпущеної</w:t>
      </w:r>
      <w:proofErr w:type="spellEnd"/>
      <w:r w:rsidRPr="00D33EDE">
        <w:rPr>
          <w:sz w:val="26"/>
          <w:szCs w:val="26"/>
        </w:rPr>
        <w:t xml:space="preserve"> електричної енергії.</w:t>
      </w:r>
      <w:bookmarkStart w:id="1" w:name="n1332"/>
      <w:bookmarkEnd w:id="1"/>
    </w:p>
    <w:p w:rsidR="00D33EDE" w:rsidRPr="00D33EDE" w:rsidRDefault="00D33EDE" w:rsidP="00D33EDE">
      <w:pPr>
        <w:pStyle w:val="rvps2"/>
        <w:jc w:val="both"/>
        <w:rPr>
          <w:sz w:val="26"/>
          <w:szCs w:val="26"/>
        </w:rPr>
      </w:pPr>
      <w:r w:rsidRPr="00D33EDE">
        <w:rPr>
          <w:sz w:val="26"/>
          <w:szCs w:val="26"/>
        </w:rPr>
        <w:t>Надійність (безперервність) електропостачання споживача характеризується такими показниками:</w:t>
      </w:r>
    </w:p>
    <w:p w:rsidR="00D33EDE" w:rsidRPr="00D33EDE" w:rsidRDefault="00D33EDE" w:rsidP="00D33EDE">
      <w:pPr>
        <w:pStyle w:val="rvps2"/>
        <w:numPr>
          <w:ilvl w:val="0"/>
          <w:numId w:val="2"/>
        </w:numPr>
        <w:jc w:val="both"/>
        <w:rPr>
          <w:sz w:val="26"/>
          <w:szCs w:val="26"/>
        </w:rPr>
      </w:pPr>
      <w:bookmarkStart w:id="2" w:name="n1333"/>
      <w:bookmarkEnd w:id="2"/>
      <w:r w:rsidRPr="00D33EDE">
        <w:rPr>
          <w:sz w:val="26"/>
          <w:szCs w:val="26"/>
        </w:rPr>
        <w:t>індекс середньої тривалості довгих перерв в електропостачанні в системі (SAIDI) розраховується як відношення сумарної тривалості довгих перерв в електропостачанні в точках комерційного обліку електричної енергії, у яких було припинене електропостачання за звітний період, до загальної кількості точок комерційного обліку електричної енергії;</w:t>
      </w:r>
    </w:p>
    <w:p w:rsidR="00D33EDE" w:rsidRPr="00D33EDE" w:rsidRDefault="00D33EDE" w:rsidP="00D33EDE">
      <w:pPr>
        <w:pStyle w:val="rvps2"/>
        <w:numPr>
          <w:ilvl w:val="0"/>
          <w:numId w:val="2"/>
        </w:numPr>
        <w:jc w:val="both"/>
        <w:rPr>
          <w:rStyle w:val="rvts0"/>
          <w:sz w:val="26"/>
          <w:szCs w:val="26"/>
        </w:rPr>
      </w:pPr>
      <w:r w:rsidRPr="00D33EDE">
        <w:rPr>
          <w:rStyle w:val="rvts0"/>
          <w:sz w:val="26"/>
          <w:szCs w:val="26"/>
        </w:rPr>
        <w:t>індекс середньої частоти довгих перерв в електропостачанні в системі (SAIFI) розраховується як відношення сумарної кількості відключених точок комерційного обліку електричної енергії, у яких було припинене електропостачання внаслідок усіх довгих перерв в електропостачанні протягом звітного періоду, до загальної кількості точок комерційного обліку електричної енергії;</w:t>
      </w:r>
    </w:p>
    <w:p w:rsidR="00D33EDE" w:rsidRPr="00D33EDE" w:rsidRDefault="00D33EDE" w:rsidP="00D33EDE">
      <w:pPr>
        <w:pStyle w:val="rvps2"/>
        <w:numPr>
          <w:ilvl w:val="0"/>
          <w:numId w:val="2"/>
        </w:numPr>
        <w:jc w:val="both"/>
        <w:rPr>
          <w:rStyle w:val="rvts0"/>
          <w:sz w:val="26"/>
          <w:szCs w:val="26"/>
        </w:rPr>
      </w:pPr>
      <w:r w:rsidRPr="00D33EDE">
        <w:rPr>
          <w:rStyle w:val="rvts0"/>
          <w:sz w:val="26"/>
          <w:szCs w:val="26"/>
        </w:rPr>
        <w:t>індекс середньої частоти коротких перерв в електропостачанні в системі (MAIFI)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енергії;</w:t>
      </w:r>
    </w:p>
    <w:p w:rsidR="00D33EDE" w:rsidRPr="00D33EDE" w:rsidRDefault="00D33EDE" w:rsidP="00D33EDE">
      <w:pPr>
        <w:pStyle w:val="rvps2"/>
        <w:numPr>
          <w:ilvl w:val="0"/>
          <w:numId w:val="2"/>
        </w:numPr>
        <w:jc w:val="both"/>
        <w:rPr>
          <w:sz w:val="26"/>
          <w:szCs w:val="26"/>
        </w:rPr>
      </w:pPr>
      <w:r w:rsidRPr="00D33EDE">
        <w:rPr>
          <w:rStyle w:val="rvts0"/>
          <w:sz w:val="26"/>
          <w:szCs w:val="26"/>
        </w:rPr>
        <w:t xml:space="preserve">розрахунковий обсяг </w:t>
      </w:r>
      <w:proofErr w:type="spellStart"/>
      <w:r w:rsidRPr="00D33EDE">
        <w:rPr>
          <w:rStyle w:val="rvts0"/>
          <w:sz w:val="26"/>
          <w:szCs w:val="26"/>
        </w:rPr>
        <w:t>недовідпущеної</w:t>
      </w:r>
      <w:proofErr w:type="spellEnd"/>
      <w:r w:rsidRPr="00D33EDE">
        <w:rPr>
          <w:rStyle w:val="rvts0"/>
          <w:sz w:val="26"/>
          <w:szCs w:val="26"/>
        </w:rPr>
        <w:t xml:space="preserve"> електроенергії (ENS) розраховується як сума добутків кількості точок комерційного обліку електричної енергії, у яких було припинене електропостачання, на тривалість довгої перерви та на середнє споживання електроенергії на відповідному рівні напруги.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Якість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електричної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енергії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характеризується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фізичними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параметрами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поставленої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споживачу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електричної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енергії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та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їх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відповідністю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встановленому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стандарту.</w:t>
      </w:r>
      <w:r w:rsidRPr="00D33EDE">
        <w:rPr>
          <w:rStyle w:val="rvts0"/>
          <w:sz w:val="26"/>
          <w:szCs w:val="26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Якість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електричної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енергії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забезпечується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ОСР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під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час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надання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послуги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з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розподілу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електричної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енергії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відповідно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до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положень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пункту 11.4.6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глави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11.4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розділу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 </w:t>
      </w:r>
      <w:r w:rsidRPr="00D33EDE">
        <w:rPr>
          <w:rFonts w:ascii="Times New Roman" w:eastAsia="Times New Roman" w:hAnsi="Times New Roman"/>
          <w:color w:val="000000"/>
          <w:sz w:val="26"/>
          <w:szCs w:val="26"/>
          <w:lang w:val="en-US" w:eastAsia="uk-UA"/>
        </w:rPr>
        <w:t>XI </w:t>
      </w: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КСР,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параметри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якості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електроенергії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 точках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приєднання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споживачів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нормальних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умовах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експлуатації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мають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відповідати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параметрам,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визначеним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у ДСТУ EN 50160:2014 «Характеристики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електропостачання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електричних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мережах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загальної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призначеності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» (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далі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— ДСТУ EN 50160:2014).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Основні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показники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якості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електричної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енергії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 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визначені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у пунктах 11.4.7–11.4.12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глави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11.4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розділу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 </w:t>
      </w:r>
      <w:r w:rsidRPr="00D33EDE">
        <w:rPr>
          <w:rFonts w:ascii="Times New Roman" w:eastAsia="Times New Roman" w:hAnsi="Times New Roman"/>
          <w:color w:val="000000"/>
          <w:sz w:val="26"/>
          <w:szCs w:val="26"/>
          <w:lang w:val="en-US" w:eastAsia="uk-UA"/>
        </w:rPr>
        <w:t>X</w:t>
      </w: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І КСР. 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uk-UA"/>
        </w:rPr>
      </w:pP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Стандартна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номінальна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напруга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Uн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для мереж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низької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загального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призначення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має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значення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220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між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фазним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і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нульовим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проводом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або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між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фазними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проводами:</w:t>
      </w:r>
    </w:p>
    <w:p w:rsidR="00D33EDE" w:rsidRPr="00D33EDE" w:rsidRDefault="00D33EDE" w:rsidP="00D33E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uk-UA"/>
        </w:rPr>
      </w:pP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lastRenderedPageBreak/>
        <w:t xml:space="preserve">— для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трифазних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чотирипровідних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мереж: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Uн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= 220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між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фазним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та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нульовим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проводом;</w:t>
      </w:r>
    </w:p>
    <w:p w:rsidR="00D33EDE" w:rsidRPr="00D33EDE" w:rsidRDefault="00D33EDE" w:rsidP="00D33E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uk-UA"/>
        </w:rPr>
      </w:pP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— для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трифазних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трипровідних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мереж: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Uн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= 220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між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фазними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проводами.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uk-UA"/>
        </w:rPr>
      </w:pP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Зміна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не повинна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перевищувати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± 10 %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від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величини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номінальної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. Частота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електропостачання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для мереж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низької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має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бути в межах,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визначених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пунктом 11.4.8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глави</w:t>
      </w:r>
      <w:proofErr w:type="spellEnd"/>
      <w:r w:rsidRPr="00D33EDE">
        <w:rPr>
          <w:rStyle w:val="rvts11"/>
          <w:i/>
          <w:iCs/>
          <w:sz w:val="26"/>
          <w:szCs w:val="26"/>
        </w:rPr>
        <w:t xml:space="preserve"> </w:t>
      </w:r>
      <w:r w:rsidRPr="00D33EDE">
        <w:rPr>
          <w:rStyle w:val="rvts11"/>
          <w:rFonts w:ascii="Times New Roman" w:hAnsi="Times New Roman"/>
          <w:iCs/>
          <w:sz w:val="26"/>
          <w:szCs w:val="26"/>
        </w:rPr>
        <w:t xml:space="preserve">11.5 </w:t>
      </w:r>
      <w:proofErr w:type="spellStart"/>
      <w:r w:rsidRPr="00D33EDE">
        <w:rPr>
          <w:rStyle w:val="rvts11"/>
          <w:rFonts w:ascii="Times New Roman" w:hAnsi="Times New Roman"/>
          <w:iCs/>
          <w:sz w:val="26"/>
          <w:szCs w:val="26"/>
        </w:rPr>
        <w:t>розділу</w:t>
      </w:r>
      <w:proofErr w:type="spellEnd"/>
      <w:r w:rsidRPr="00D33EDE">
        <w:rPr>
          <w:rStyle w:val="rvts11"/>
          <w:rFonts w:ascii="Times New Roman" w:hAnsi="Times New Roman"/>
          <w:iCs/>
          <w:sz w:val="26"/>
          <w:szCs w:val="26"/>
        </w:rPr>
        <w:t xml:space="preserve"> XI КСР.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bookmarkStart w:id="3" w:name="n1331"/>
      <w:bookmarkEnd w:id="3"/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33EDE">
        <w:rPr>
          <w:rFonts w:ascii="Times New Roman" w:hAnsi="Times New Roman"/>
          <w:sz w:val="26"/>
          <w:szCs w:val="26"/>
        </w:rPr>
        <w:t xml:space="preserve">Пунктом 11.4.4 КСР </w:t>
      </w:r>
      <w:proofErr w:type="spellStart"/>
      <w:r w:rsidRPr="00D33EDE">
        <w:rPr>
          <w:rFonts w:ascii="Times New Roman" w:hAnsi="Times New Roman"/>
          <w:sz w:val="26"/>
          <w:szCs w:val="26"/>
        </w:rPr>
        <w:t>визначається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комерційна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якість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послуг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, яка </w:t>
      </w:r>
      <w:proofErr w:type="spellStart"/>
      <w:r w:rsidRPr="00D33EDE">
        <w:rPr>
          <w:rFonts w:ascii="Times New Roman" w:hAnsi="Times New Roman"/>
          <w:sz w:val="26"/>
          <w:szCs w:val="26"/>
        </w:rPr>
        <w:t>характеризує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якість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відносин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ОСР </w:t>
      </w:r>
      <w:proofErr w:type="spellStart"/>
      <w:r w:rsidRPr="00D33EDE">
        <w:rPr>
          <w:rFonts w:ascii="Times New Roman" w:hAnsi="Times New Roman"/>
          <w:sz w:val="26"/>
          <w:szCs w:val="26"/>
        </w:rPr>
        <w:t>зі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споживачем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33EDE">
        <w:rPr>
          <w:rFonts w:ascii="Times New Roman" w:hAnsi="Times New Roman"/>
          <w:sz w:val="26"/>
          <w:szCs w:val="26"/>
        </w:rPr>
        <w:t>зокрема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дотримання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встановлених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цим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Кодексом та </w:t>
      </w:r>
      <w:proofErr w:type="spellStart"/>
      <w:r w:rsidRPr="00D33EDE">
        <w:rPr>
          <w:rFonts w:ascii="Times New Roman" w:hAnsi="Times New Roman"/>
          <w:sz w:val="26"/>
          <w:szCs w:val="26"/>
        </w:rPr>
        <w:t>іншими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нормативно-</w:t>
      </w:r>
      <w:proofErr w:type="spellStart"/>
      <w:r w:rsidRPr="00D33EDE">
        <w:rPr>
          <w:rFonts w:ascii="Times New Roman" w:hAnsi="Times New Roman"/>
          <w:sz w:val="26"/>
          <w:szCs w:val="26"/>
        </w:rPr>
        <w:t>правовими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актами </w:t>
      </w:r>
      <w:proofErr w:type="spellStart"/>
      <w:r w:rsidRPr="00D33EDE">
        <w:rPr>
          <w:rFonts w:ascii="Times New Roman" w:hAnsi="Times New Roman"/>
          <w:sz w:val="26"/>
          <w:szCs w:val="26"/>
        </w:rPr>
        <w:t>строків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послуг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33EDE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робіт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щодо</w:t>
      </w:r>
      <w:proofErr w:type="spellEnd"/>
      <w:r w:rsidRPr="00D33EDE">
        <w:rPr>
          <w:rFonts w:ascii="Times New Roman" w:hAnsi="Times New Roman"/>
          <w:sz w:val="26"/>
          <w:szCs w:val="26"/>
        </w:rPr>
        <w:t>:</w:t>
      </w:r>
    </w:p>
    <w:p w:rsidR="00D33EDE" w:rsidRPr="00D33EDE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4" w:name="n1346"/>
      <w:bookmarkEnd w:id="4"/>
      <w:r w:rsidRPr="00D33EDE">
        <w:rPr>
          <w:sz w:val="26"/>
          <w:szCs w:val="26"/>
        </w:rPr>
        <w:t>1) приєднання до системи розподілу;</w:t>
      </w:r>
    </w:p>
    <w:p w:rsidR="00D33EDE" w:rsidRPr="00D33EDE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5" w:name="n1347"/>
      <w:bookmarkEnd w:id="5"/>
      <w:r w:rsidRPr="00D33EDE">
        <w:rPr>
          <w:sz w:val="26"/>
          <w:szCs w:val="26"/>
        </w:rPr>
        <w:t>2) надання послуг з розподілу електричної енергії;</w:t>
      </w:r>
    </w:p>
    <w:p w:rsidR="00D33EDE" w:rsidRPr="00D33EDE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6" w:name="n1348"/>
      <w:bookmarkEnd w:id="6"/>
      <w:r w:rsidRPr="00D33EDE">
        <w:rPr>
          <w:sz w:val="26"/>
          <w:szCs w:val="26"/>
        </w:rPr>
        <w:t>3) відновлення електропостачання та забезпечення належної якості електричної енергії;</w:t>
      </w:r>
    </w:p>
    <w:p w:rsidR="00D33EDE" w:rsidRPr="00D33EDE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7" w:name="n1349"/>
      <w:bookmarkEnd w:id="7"/>
      <w:r w:rsidRPr="00D33EDE">
        <w:rPr>
          <w:sz w:val="26"/>
          <w:szCs w:val="26"/>
        </w:rPr>
        <w:t>4) питань комерційного обліку;</w:t>
      </w:r>
    </w:p>
    <w:p w:rsidR="00D33EDE" w:rsidRPr="00C728F9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0"/>
          <w:szCs w:val="20"/>
        </w:rPr>
      </w:pPr>
      <w:bookmarkStart w:id="8" w:name="n1350"/>
      <w:bookmarkEnd w:id="8"/>
      <w:r w:rsidRPr="00D33EDE">
        <w:rPr>
          <w:sz w:val="26"/>
          <w:szCs w:val="26"/>
        </w:rPr>
        <w:t>5) відповідей на звернення та скарги споживачів тощо.</w:t>
      </w:r>
    </w:p>
    <w:p w:rsidR="003F3A7A" w:rsidRPr="00894D7D" w:rsidRDefault="003F3A7A" w:rsidP="001B76AF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6739D9" w:rsidRPr="00894D7D" w:rsidRDefault="0095301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894D7D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509184,29 (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П’ятсот</w:t>
      </w:r>
      <w:r w:rsidR="00894D7D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дев’ять</w:t>
      </w:r>
      <w:r w:rsidR="00894D7D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тисяч сто вісімдесят чотири грн. 29 коп.</w:t>
      </w:r>
      <w:r w:rsidR="007B4348" w:rsidRPr="00894D7D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953019" w:rsidRPr="00894D7D" w:rsidRDefault="00953019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894D7D" w:rsidRPr="00894D7D" w:rsidRDefault="00894D7D" w:rsidP="00894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При цьому розрахунок очікуваної вартості проводився на підставі ціни (тарифу) на послугу з розподілу електричної енергії. Ціни (тарифи) отримані згідно з інформацією, оприлюдненою на офіційному сайті оператора системи розподілу (далі — ОСР) та регулятора (Національної комісії, що здійснює державне регулювання у сферах енергетики та комунальних послуг (далі — НКРЕКП, Регулятор)), а саме з постанови НКРЕКП 1416 від 13.11.2018р. для ОСР, який здійснює діяльність Кіровоградській області на дату визначення очікуваної вартості. </w:t>
      </w:r>
    </w:p>
    <w:p w:rsidR="00894D7D" w:rsidRPr="00894D7D" w:rsidRDefault="008600A4" w:rsidP="008600A4">
      <w:pPr>
        <w:pStyle w:val="a5"/>
        <w:spacing w:before="0" w:beforeAutospacing="0" w:after="200" w:afterAutospacing="0"/>
        <w:jc w:val="both"/>
        <w:rPr>
          <w:b/>
          <w:sz w:val="26"/>
          <w:szCs w:val="26"/>
          <w:lang w:val="uk-UA"/>
        </w:rPr>
      </w:pPr>
      <w:r w:rsidRPr="00894D7D">
        <w:rPr>
          <w:b/>
          <w:sz w:val="26"/>
          <w:szCs w:val="26"/>
          <w:lang w:val="uk-UA"/>
        </w:rPr>
        <w:t xml:space="preserve">Мета використання Товару: </w:t>
      </w:r>
    </w:p>
    <w:p w:rsidR="00894D7D" w:rsidRPr="00894D7D" w:rsidRDefault="00894D7D" w:rsidP="008600A4">
      <w:pPr>
        <w:pStyle w:val="a5"/>
        <w:spacing w:before="0" w:beforeAutospacing="0" w:after="200" w:afterAutospacing="0"/>
        <w:jc w:val="both"/>
        <w:rPr>
          <w:sz w:val="26"/>
          <w:szCs w:val="26"/>
          <w:lang w:val="uk-UA"/>
        </w:rPr>
      </w:pPr>
      <w:r w:rsidRPr="00894D7D">
        <w:rPr>
          <w:sz w:val="26"/>
          <w:szCs w:val="26"/>
          <w:lang w:val="uk-UA"/>
        </w:rPr>
        <w:t>Для безперебійної роботи закладу</w:t>
      </w:r>
    </w:p>
    <w:p w:rsidR="000954C6" w:rsidRDefault="00894D7D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-Закон України «Про публічні закупівлі» (зі змінами);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br/>
        <w:t>-Закон України «Про ринок електричної енергії»;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br/>
        <w:t>-Закон України «Про природні монополії»;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br/>
        <w:t xml:space="preserve">-Інформація, згідно з якою ПрАТ «КІРОВОГРАДОБЛЕНЕРГО» входить до ліцензійного реєстру Національної комісії, що здійснює державне регулювання у сферах енергетики та комунальних послуг, оприлюдненого на офіційному сайті НКРЕКП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>://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nerc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gov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ua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;</w:t>
      </w:r>
    </w:p>
    <w:p w:rsidR="00894D7D" w:rsidRPr="00894D7D" w:rsidRDefault="00894D7D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1AD8">
        <w:rPr>
          <w:rFonts w:ascii="Times New Roman" w:hAnsi="Times New Roman"/>
          <w:sz w:val="26"/>
          <w:szCs w:val="26"/>
          <w:lang w:val="uk-UA"/>
        </w:rPr>
        <w:t xml:space="preserve">- Постанова від 13.11.2018 №1416 </w:t>
      </w:r>
      <w:r w:rsidRPr="00E81AD8">
        <w:rPr>
          <w:rFonts w:ascii="Cambria Math" w:hAnsi="Cambria Math" w:cs="Cambria Math"/>
          <w:sz w:val="26"/>
          <w:szCs w:val="26"/>
          <w:lang w:val="uk-UA"/>
        </w:rPr>
        <w:t>≪</w:t>
      </w:r>
      <w:r w:rsidRPr="00E81AD8">
        <w:rPr>
          <w:rFonts w:ascii="Times New Roman" w:hAnsi="Times New Roman"/>
          <w:sz w:val="26"/>
          <w:szCs w:val="26"/>
          <w:lang w:val="uk-UA"/>
        </w:rPr>
        <w:t>Про видачу ліцензії з розподілу електричної енергії та анулювання ліцензій з передачі електричної енергії місцевими (локальними) електричними мережами і постачання електричної енергії за регульованим тарифом</w:t>
      </w:r>
      <w:r w:rsidRPr="00E81AD8">
        <w:rPr>
          <w:rFonts w:ascii="Cambria Math" w:hAnsi="Cambria Math" w:cs="Cambria Math"/>
          <w:sz w:val="26"/>
          <w:szCs w:val="26"/>
          <w:lang w:val="uk-UA"/>
        </w:rPr>
        <w:t>≫</w:t>
      </w:r>
      <w:r w:rsidRPr="00E81AD8">
        <w:rPr>
          <w:rFonts w:ascii="Times New Roman" w:hAnsi="Times New Roman"/>
          <w:sz w:val="26"/>
          <w:szCs w:val="26"/>
          <w:lang w:val="uk-UA"/>
        </w:rPr>
        <w:t xml:space="preserve"> згідно з якою </w:t>
      </w:r>
      <w:proofErr w:type="spellStart"/>
      <w:r w:rsidRPr="00E81AD8">
        <w:rPr>
          <w:rFonts w:ascii="Times New Roman" w:hAnsi="Times New Roman"/>
          <w:sz w:val="26"/>
          <w:szCs w:val="26"/>
        </w:rPr>
        <w:t>ПрАТ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« КІРОВОГРАДОБЛЕНЕРГО» </w:t>
      </w:r>
      <w:proofErr w:type="spellStart"/>
      <w:r w:rsidRPr="00E81AD8">
        <w:rPr>
          <w:rFonts w:ascii="Times New Roman" w:hAnsi="Times New Roman"/>
          <w:sz w:val="26"/>
          <w:szCs w:val="26"/>
        </w:rPr>
        <w:lastRenderedPageBreak/>
        <w:t>провадить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свою </w:t>
      </w:r>
      <w:proofErr w:type="spellStart"/>
      <w:r w:rsidRPr="00E81AD8">
        <w:rPr>
          <w:rFonts w:ascii="Times New Roman" w:hAnsi="Times New Roman"/>
          <w:sz w:val="26"/>
          <w:szCs w:val="26"/>
        </w:rPr>
        <w:t>господарську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діяльність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розподілу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електричної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енергії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у межах </w:t>
      </w:r>
      <w:proofErr w:type="spellStart"/>
      <w:r w:rsidRPr="00E81AD8">
        <w:rPr>
          <w:rFonts w:ascii="Times New Roman" w:hAnsi="Times New Roman"/>
          <w:sz w:val="26"/>
          <w:szCs w:val="26"/>
        </w:rPr>
        <w:t>місць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провадження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господарської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діяльності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, а </w:t>
      </w:r>
      <w:proofErr w:type="spellStart"/>
      <w:r w:rsidRPr="00E81AD8">
        <w:rPr>
          <w:rFonts w:ascii="Times New Roman" w:hAnsi="Times New Roman"/>
          <w:sz w:val="26"/>
          <w:szCs w:val="26"/>
        </w:rPr>
        <w:t>саме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81AD8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Кіровоградської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81AD8">
        <w:rPr>
          <w:rFonts w:ascii="Times New Roman" w:hAnsi="Times New Roman"/>
          <w:sz w:val="26"/>
          <w:szCs w:val="26"/>
        </w:rPr>
        <w:t>Області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в межах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розташування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системи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розподілу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електричної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енергії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1AD8">
        <w:rPr>
          <w:rFonts w:ascii="Times New Roman" w:hAnsi="Times New Roman"/>
          <w:sz w:val="26"/>
          <w:szCs w:val="26"/>
        </w:rPr>
        <w:t>що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перебуває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E81AD8">
        <w:rPr>
          <w:rFonts w:ascii="Times New Roman" w:hAnsi="Times New Roman"/>
          <w:sz w:val="26"/>
          <w:szCs w:val="26"/>
        </w:rPr>
        <w:t>власності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ПрАТ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«КІРОВОГРАДОБЛЕНЕРГО» та </w:t>
      </w:r>
      <w:proofErr w:type="spellStart"/>
      <w:r w:rsidRPr="00E81AD8">
        <w:rPr>
          <w:rFonts w:ascii="Times New Roman" w:hAnsi="Times New Roman"/>
          <w:sz w:val="26"/>
          <w:szCs w:val="26"/>
        </w:rPr>
        <w:t>електричних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мереж </w:t>
      </w:r>
      <w:proofErr w:type="spellStart"/>
      <w:r w:rsidRPr="00E81AD8">
        <w:rPr>
          <w:rFonts w:ascii="Times New Roman" w:hAnsi="Times New Roman"/>
          <w:sz w:val="26"/>
          <w:szCs w:val="26"/>
        </w:rPr>
        <w:t>інших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власників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1AD8">
        <w:rPr>
          <w:rFonts w:ascii="Times New Roman" w:hAnsi="Times New Roman"/>
          <w:sz w:val="26"/>
          <w:szCs w:val="26"/>
        </w:rPr>
        <w:t>які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приєднані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до мереж </w:t>
      </w:r>
      <w:proofErr w:type="spellStart"/>
      <w:r w:rsidRPr="00E81AD8">
        <w:rPr>
          <w:rFonts w:ascii="Times New Roman" w:hAnsi="Times New Roman"/>
          <w:sz w:val="26"/>
          <w:szCs w:val="26"/>
        </w:rPr>
        <w:t>ліцензіата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(з </w:t>
      </w:r>
      <w:proofErr w:type="spellStart"/>
      <w:r w:rsidRPr="00E81AD8">
        <w:rPr>
          <w:rFonts w:ascii="Times New Roman" w:hAnsi="Times New Roman"/>
          <w:sz w:val="26"/>
          <w:szCs w:val="26"/>
        </w:rPr>
        <w:t>якими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укладені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відповідні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договори </w:t>
      </w:r>
      <w:proofErr w:type="spellStart"/>
      <w:r w:rsidRPr="00E81AD8">
        <w:rPr>
          <w:rFonts w:ascii="Times New Roman" w:hAnsi="Times New Roman"/>
          <w:sz w:val="26"/>
          <w:szCs w:val="26"/>
        </w:rPr>
        <w:t>згідно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E81AD8">
        <w:rPr>
          <w:rFonts w:ascii="Times New Roman" w:hAnsi="Times New Roman"/>
          <w:sz w:val="26"/>
          <w:szCs w:val="26"/>
        </w:rPr>
        <w:t>законодавством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E81AD8">
        <w:rPr>
          <w:rFonts w:ascii="Times New Roman" w:hAnsi="Times New Roman"/>
          <w:sz w:val="26"/>
          <w:szCs w:val="26"/>
        </w:rPr>
        <w:t>оприлюдненої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81AD8">
        <w:rPr>
          <w:rFonts w:ascii="Times New Roman" w:hAnsi="Times New Roman"/>
          <w:sz w:val="26"/>
          <w:szCs w:val="26"/>
        </w:rPr>
        <w:t>офіційному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сайті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НКРЕКП;</w:t>
      </w:r>
      <w:r w:rsidRPr="00E81AD8">
        <w:rPr>
          <w:rFonts w:ascii="Times New Roman" w:hAnsi="Times New Roman"/>
          <w:sz w:val="26"/>
          <w:szCs w:val="26"/>
        </w:rPr>
        <w:br/>
        <w:t xml:space="preserve">- </w:t>
      </w:r>
      <w:proofErr w:type="spellStart"/>
      <w:r w:rsidRPr="00E81AD8">
        <w:rPr>
          <w:rFonts w:ascii="Times New Roman" w:hAnsi="Times New Roman"/>
          <w:sz w:val="26"/>
          <w:szCs w:val="26"/>
        </w:rPr>
        <w:t>Зведений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перелік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суб`єктів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природних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монополій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розміщений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81AD8">
        <w:rPr>
          <w:rFonts w:ascii="Times New Roman" w:hAnsi="Times New Roman"/>
          <w:sz w:val="26"/>
          <w:szCs w:val="26"/>
        </w:rPr>
        <w:t>офіційному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веб-</w:t>
      </w:r>
      <w:proofErr w:type="spellStart"/>
      <w:r w:rsidRPr="00E81AD8">
        <w:rPr>
          <w:rFonts w:ascii="Times New Roman" w:hAnsi="Times New Roman"/>
          <w:sz w:val="26"/>
          <w:szCs w:val="26"/>
        </w:rPr>
        <w:t>сайті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Антимонопольного </w:t>
      </w:r>
      <w:proofErr w:type="spellStart"/>
      <w:r w:rsidRPr="00E81AD8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України</w:t>
      </w:r>
      <w:proofErr w:type="spellEnd"/>
      <w:r w:rsidRPr="00E81AD8">
        <w:rPr>
          <w:rFonts w:ascii="Times New Roman" w:hAnsi="Times New Roman"/>
          <w:sz w:val="26"/>
          <w:szCs w:val="26"/>
        </w:rPr>
        <w:t>: http://www.amc.gov.ua</w:t>
      </w:r>
      <w:r w:rsidRPr="00E81AD8">
        <w:rPr>
          <w:rFonts w:ascii="Times New Roman" w:hAnsi="Times New Roman"/>
          <w:sz w:val="26"/>
          <w:szCs w:val="26"/>
        </w:rPr>
        <w:br/>
        <w:t xml:space="preserve">- Правила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роздрібного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ринку </w:t>
      </w:r>
      <w:proofErr w:type="spellStart"/>
      <w:r w:rsidRPr="00E81AD8">
        <w:rPr>
          <w:rFonts w:ascii="Times New Roman" w:hAnsi="Times New Roman"/>
          <w:sz w:val="26"/>
          <w:szCs w:val="26"/>
        </w:rPr>
        <w:t>електричної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енергії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1AD8">
        <w:rPr>
          <w:rFonts w:ascii="Times New Roman" w:hAnsi="Times New Roman"/>
          <w:sz w:val="26"/>
          <w:szCs w:val="26"/>
        </w:rPr>
        <w:t>затверджені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Постановою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НКРЕКП </w:t>
      </w:r>
      <w:proofErr w:type="spellStart"/>
      <w:r w:rsidRPr="00E81AD8">
        <w:rPr>
          <w:rFonts w:ascii="Times New Roman" w:hAnsi="Times New Roman"/>
          <w:sz w:val="26"/>
          <w:szCs w:val="26"/>
        </w:rPr>
        <w:t>від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14.03.2018 р. №312</w:t>
      </w:r>
    </w:p>
    <w:sectPr w:rsidR="00894D7D" w:rsidRPr="0089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E40FE"/>
    <w:multiLevelType w:val="hybridMultilevel"/>
    <w:tmpl w:val="2DEAC5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2D7"/>
    <w:multiLevelType w:val="hybridMultilevel"/>
    <w:tmpl w:val="B10E1D84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22880"/>
    <w:multiLevelType w:val="hybridMultilevel"/>
    <w:tmpl w:val="DF02D0D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00E7"/>
    <w:multiLevelType w:val="hybridMultilevel"/>
    <w:tmpl w:val="B00EB07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3E007F"/>
    <w:rsid w:val="003F3A7A"/>
    <w:rsid w:val="00540A7B"/>
    <w:rsid w:val="005E4150"/>
    <w:rsid w:val="0064121C"/>
    <w:rsid w:val="006739D9"/>
    <w:rsid w:val="006C48F8"/>
    <w:rsid w:val="00737BB0"/>
    <w:rsid w:val="00776887"/>
    <w:rsid w:val="007B4348"/>
    <w:rsid w:val="008600A4"/>
    <w:rsid w:val="00863EAD"/>
    <w:rsid w:val="008718CB"/>
    <w:rsid w:val="008845C4"/>
    <w:rsid w:val="0089193F"/>
    <w:rsid w:val="00894D7D"/>
    <w:rsid w:val="00953019"/>
    <w:rsid w:val="00995C77"/>
    <w:rsid w:val="00A83343"/>
    <w:rsid w:val="00B97B65"/>
    <w:rsid w:val="00C04257"/>
    <w:rsid w:val="00C465D4"/>
    <w:rsid w:val="00D038F9"/>
    <w:rsid w:val="00D33EDE"/>
    <w:rsid w:val="00D67063"/>
    <w:rsid w:val="00D829E9"/>
    <w:rsid w:val="00D926F7"/>
    <w:rsid w:val="00E702A9"/>
    <w:rsid w:val="00EA0C4C"/>
    <w:rsid w:val="00FC648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  <w:style w:type="character" w:styleId="a6">
    <w:name w:val="Hyperlink"/>
    <w:uiPriority w:val="99"/>
    <w:unhideWhenUsed/>
    <w:rsid w:val="00894D7D"/>
    <w:rPr>
      <w:color w:val="0563C1"/>
      <w:u w:val="single"/>
    </w:rPr>
  </w:style>
  <w:style w:type="character" w:customStyle="1" w:styleId="rvts0">
    <w:name w:val="rvts0"/>
    <w:basedOn w:val="a0"/>
    <w:rsid w:val="00D33EDE"/>
  </w:style>
  <w:style w:type="paragraph" w:customStyle="1" w:styleId="rvps2">
    <w:name w:val="rvps2"/>
    <w:basedOn w:val="a"/>
    <w:rsid w:val="00D3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basedOn w:val="a0"/>
    <w:rsid w:val="00D3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rc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741E-7D77-4DC6-B71C-E1CF8C6E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24</cp:revision>
  <dcterms:created xsi:type="dcterms:W3CDTF">2021-10-07T11:05:00Z</dcterms:created>
  <dcterms:modified xsi:type="dcterms:W3CDTF">2022-01-28T12:55:00Z</dcterms:modified>
</cp:coreProperties>
</file>